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0780F5" w14:textId="04BA5CFA" w:rsidR="00392D63" w:rsidRDefault="00F857EF" w:rsidP="00F20614">
      <w:pPr>
        <w:jc w:val="right"/>
      </w:pPr>
      <w:r>
        <w:rPr>
          <w:noProof/>
        </w:rPr>
        <w:drawing>
          <wp:inline distT="0" distB="0" distL="0" distR="0" wp14:anchorId="7C8DA74D" wp14:editId="15AFCF4B">
            <wp:extent cx="993140" cy="804884"/>
            <wp:effectExtent l="0" t="0" r="0" b="0"/>
            <wp:docPr id="710208801"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08801" name="Picture 1" descr="A blue and black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42428" cy="844829"/>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92"/>
        <w:gridCol w:w="4085"/>
        <w:gridCol w:w="3275"/>
      </w:tblGrid>
      <w:tr w:rsidR="00AF0B95" w:rsidRPr="00FF0C95" w14:paraId="03A6A4F6" w14:textId="1D4EE332" w:rsidTr="00C25C16">
        <w:trPr>
          <w:trHeight w:val="1091"/>
        </w:trPr>
        <w:tc>
          <w:tcPr>
            <w:tcW w:w="2592" w:type="dxa"/>
            <w:vAlign w:val="center"/>
          </w:tcPr>
          <w:p w14:paraId="1D4708F8" w14:textId="77777777" w:rsidR="00AF0B95" w:rsidRPr="00FF0C95" w:rsidRDefault="00AF0B95" w:rsidP="0070377D">
            <w:pPr>
              <w:jc w:val="both"/>
            </w:pPr>
            <w:r w:rsidRPr="00FF0C95">
              <w:rPr>
                <w:noProof/>
                <w:lang w:eastAsia="en-GB"/>
              </w:rPr>
              <w:drawing>
                <wp:inline distT="0" distB="0" distL="0" distR="0" wp14:anchorId="2F181F2A" wp14:editId="4B70506B">
                  <wp:extent cx="1645920" cy="414655"/>
                  <wp:effectExtent l="0" t="0" r="0" b="4445"/>
                  <wp:docPr id="10" name="Picture 10"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5920" cy="414655"/>
                          </a:xfrm>
                          <a:prstGeom prst="rect">
                            <a:avLst/>
                          </a:prstGeom>
                          <a:noFill/>
                        </pic:spPr>
                      </pic:pic>
                    </a:graphicData>
                  </a:graphic>
                </wp:inline>
              </w:drawing>
            </w:r>
          </w:p>
        </w:tc>
        <w:tc>
          <w:tcPr>
            <w:tcW w:w="4085" w:type="dxa"/>
            <w:vAlign w:val="center"/>
          </w:tcPr>
          <w:p w14:paraId="492FE20B" w14:textId="77777777" w:rsidR="00AF0B95" w:rsidRPr="00FF0C95" w:rsidRDefault="00AF0B95" w:rsidP="0070377D">
            <w:pPr>
              <w:jc w:val="both"/>
            </w:pPr>
          </w:p>
        </w:tc>
        <w:tc>
          <w:tcPr>
            <w:tcW w:w="3275" w:type="dxa"/>
          </w:tcPr>
          <w:p w14:paraId="766EB839" w14:textId="1D6EEA6C" w:rsidR="00AF0B95" w:rsidRPr="00FF0C95" w:rsidRDefault="00AF0B95" w:rsidP="0070377D">
            <w:pPr>
              <w:jc w:val="both"/>
            </w:pPr>
          </w:p>
        </w:tc>
      </w:tr>
      <w:tr w:rsidR="00AF0B95" w:rsidRPr="00FF0C95" w14:paraId="51AB2E32" w14:textId="774990B8" w:rsidTr="00C25C16">
        <w:trPr>
          <w:trHeight w:val="1584"/>
        </w:trPr>
        <w:tc>
          <w:tcPr>
            <w:tcW w:w="2592" w:type="dxa"/>
            <w:vAlign w:val="center"/>
          </w:tcPr>
          <w:p w14:paraId="2B133481" w14:textId="145E036B" w:rsidR="00AF0B95" w:rsidRPr="009B05E5" w:rsidRDefault="00AF0B95" w:rsidP="00F857EF">
            <w:pPr>
              <w:rPr>
                <w:rFonts w:cstheme="minorHAnsi"/>
                <w:b/>
                <w:bCs/>
                <w:noProof/>
                <w:lang w:eastAsia="en-GB"/>
              </w:rPr>
            </w:pPr>
          </w:p>
        </w:tc>
        <w:tc>
          <w:tcPr>
            <w:tcW w:w="4085" w:type="dxa"/>
            <w:vAlign w:val="center"/>
          </w:tcPr>
          <w:p w14:paraId="1AD2091D" w14:textId="07CF10FB" w:rsidR="00AF0B95" w:rsidRPr="00FF0C95" w:rsidRDefault="00AF0B95" w:rsidP="00AF0B95">
            <w:pPr>
              <w:jc w:val="center"/>
              <w:rPr>
                <w:noProof/>
              </w:rPr>
            </w:pPr>
          </w:p>
        </w:tc>
        <w:tc>
          <w:tcPr>
            <w:tcW w:w="3275" w:type="dxa"/>
            <w:vAlign w:val="center"/>
          </w:tcPr>
          <w:p w14:paraId="5C41C91F" w14:textId="53AD6D97" w:rsidR="00AF0B95" w:rsidRPr="00FF0C95" w:rsidRDefault="00AF0B95" w:rsidP="00AF0B95">
            <w:pPr>
              <w:jc w:val="center"/>
              <w:rPr>
                <w:noProof/>
                <w:lang w:eastAsia="en-GB"/>
              </w:rPr>
            </w:pPr>
          </w:p>
        </w:tc>
      </w:tr>
    </w:tbl>
    <w:p w14:paraId="3CB3DFF0" w14:textId="43CA4DAD" w:rsidR="00392D63" w:rsidRPr="0023604C" w:rsidRDefault="007706BF">
      <w:pPr>
        <w:spacing w:line="259" w:lineRule="auto"/>
        <w:rPr>
          <w:color w:val="FF0000"/>
          <w14:glow w14:rad="876300">
            <w14:srgbClr w14:val="000000"/>
          </w14:glow>
        </w:rPr>
      </w:pPr>
      <w:r w:rsidRPr="0082750F">
        <w:rPr>
          <w:noProof/>
        </w:rPr>
        <w:drawing>
          <wp:anchor distT="0" distB="0" distL="114300" distR="114300" simplePos="0" relativeHeight="251658242" behindDoc="0" locked="0" layoutInCell="1" allowOverlap="1" wp14:anchorId="78AB6C69" wp14:editId="33A4448D">
            <wp:simplePos x="0" y="0"/>
            <wp:positionH relativeFrom="column">
              <wp:posOffset>-321310</wp:posOffset>
            </wp:positionH>
            <wp:positionV relativeFrom="paragraph">
              <wp:posOffset>6000750</wp:posOffset>
            </wp:positionV>
            <wp:extent cx="1760855" cy="570230"/>
            <wp:effectExtent l="171450" t="171450" r="163195" b="172720"/>
            <wp:wrapNone/>
            <wp:docPr id="930409809" name="Picture 930409809" descr="A picture containing font, graphics, text, screenshot&#10;&#10;Description automatically generated">
              <a:extLst xmlns:a="http://schemas.openxmlformats.org/drawingml/2006/main">
                <a:ext uri="{FF2B5EF4-FFF2-40B4-BE49-F238E27FC236}">
                  <a16:creationId xmlns:a16="http://schemas.microsoft.com/office/drawing/2014/main" id="{C548A094-3FB1-3715-A6A9-3653751863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font, graphics, text, screenshot&#10;&#10;Description automatically generated">
                      <a:extLst>
                        <a:ext uri="{FF2B5EF4-FFF2-40B4-BE49-F238E27FC236}">
                          <a16:creationId xmlns:a16="http://schemas.microsoft.com/office/drawing/2014/main" id="{C548A094-3FB1-3715-A6A9-36537518632D}"/>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60855" cy="570230"/>
                    </a:xfrm>
                    <a:prstGeom prst="rect">
                      <a:avLst/>
                    </a:prstGeom>
                    <a:effectLst>
                      <a:glow rad="177800">
                        <a:schemeClr val="bg1">
                          <a:alpha val="75000"/>
                        </a:schemeClr>
                      </a:glow>
                    </a:effectLst>
                  </pic:spPr>
                </pic:pic>
              </a:graphicData>
            </a:graphic>
            <wp14:sizeRelH relativeFrom="margin">
              <wp14:pctWidth>0</wp14:pctWidth>
            </wp14:sizeRelH>
            <wp14:sizeRelV relativeFrom="margin">
              <wp14:pctHeight>0</wp14:pctHeight>
            </wp14:sizeRelV>
          </wp:anchor>
        </w:drawing>
      </w:r>
      <w:r w:rsidR="00CD418F">
        <w:rPr>
          <w:noProof/>
          <w:color w:val="FF0000"/>
        </w:rPr>
        <w:drawing>
          <wp:anchor distT="0" distB="0" distL="114300" distR="114300" simplePos="0" relativeHeight="251658243" behindDoc="1" locked="0" layoutInCell="1" allowOverlap="1" wp14:anchorId="3BF26180" wp14:editId="44C5C600">
            <wp:simplePos x="0" y="0"/>
            <wp:positionH relativeFrom="page">
              <wp:align>right</wp:align>
            </wp:positionH>
            <wp:positionV relativeFrom="paragraph">
              <wp:posOffset>2035810</wp:posOffset>
            </wp:positionV>
            <wp:extent cx="7553325" cy="5392175"/>
            <wp:effectExtent l="0" t="0" r="0" b="0"/>
            <wp:wrapNone/>
            <wp:docPr id="7105436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3325" cy="5392175"/>
                    </a:xfrm>
                    <a:prstGeom prst="rect">
                      <a:avLst/>
                    </a:prstGeom>
                    <a:noFill/>
                  </pic:spPr>
                </pic:pic>
              </a:graphicData>
            </a:graphic>
            <wp14:sizeRelH relativeFrom="margin">
              <wp14:pctWidth>0</wp14:pctWidth>
            </wp14:sizeRelH>
            <wp14:sizeRelV relativeFrom="margin">
              <wp14:pctHeight>0</wp14:pctHeight>
            </wp14:sizeRelV>
          </wp:anchor>
        </w:drawing>
      </w:r>
      <w:r w:rsidR="00872DDA" w:rsidRPr="00FF0C95">
        <w:rPr>
          <w:noProof/>
          <w:lang w:eastAsia="en-GB"/>
        </w:rPr>
        <mc:AlternateContent>
          <mc:Choice Requires="wps">
            <w:drawing>
              <wp:anchor distT="0" distB="0" distL="114300" distR="114300" simplePos="0" relativeHeight="251658241" behindDoc="0" locked="0" layoutInCell="1" allowOverlap="1" wp14:anchorId="7298A90F" wp14:editId="461C2DC5">
                <wp:simplePos x="0" y="0"/>
                <wp:positionH relativeFrom="page">
                  <wp:align>left</wp:align>
                </wp:positionH>
                <wp:positionV relativeFrom="page">
                  <wp:align>bottom</wp:align>
                </wp:positionV>
                <wp:extent cx="7553325" cy="685800"/>
                <wp:effectExtent l="0" t="0" r="9525" b="0"/>
                <wp:wrapSquare wrapText="bothSides"/>
                <wp:docPr id="1" name="Rectangle 1"/>
                <wp:cNvGraphicFramePr/>
                <a:graphic xmlns:a="http://schemas.openxmlformats.org/drawingml/2006/main">
                  <a:graphicData uri="http://schemas.microsoft.com/office/word/2010/wordprocessingShape">
                    <wps:wsp>
                      <wps:cNvSpPr/>
                      <wps:spPr>
                        <a:xfrm>
                          <a:off x="0" y="0"/>
                          <a:ext cx="7553325" cy="6858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70ABD0" w14:textId="77777777" w:rsidR="00E246B6" w:rsidRPr="00784A86" w:rsidRDefault="00E246B6" w:rsidP="0023604C">
                            <w:pPr>
                              <w:jc w:val="center"/>
                              <w:rPr>
                                <w:lang w:val="en-US"/>
                              </w:rPr>
                            </w:pPr>
                            <w:r w:rsidRPr="00784A86">
                              <w:rPr>
                                <w:lang w:val="en-US"/>
                              </w:rPr>
                              <w:t>GIRFT is part of an aligned set of programmes within NHS England</w:t>
                            </w: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8A90F" id="_x0000_s1026" style="position:absolute;margin-left:0;margin-top:0;width:594.75pt;height:54pt;z-index:251658241;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" fillcolor="#005eb8 [3204]" stroked="f" strokeweight="1pt">
                <v:textbox>
                  <w:txbxContent>
                    <w:p w14:paraId="3B70ABD0" w14:textId="77777777" w:rsidR="00E246B6" w:rsidRPr="00784A86" w:rsidRDefault="00E246B6" w:rsidP="0023604C">
                      <w:pPr>
                        <w:jc w:val="center"/>
                        <w:rPr>
                          <w:lang w:val="en-US"/>
                        </w:rPr>
                      </w:pPr>
                      <w:r w:rsidRPr="00784A86">
                        <w:rPr>
                          <w:lang w:val="en-US"/>
                        </w:rPr>
                        <w:t>GIRFT is part of an aligned set of programmes within NHS England</w:t>
                      </w:r>
                      <w:r>
                        <w:rPr>
                          <w:lang w:val="en-US"/>
                        </w:rPr>
                        <w:t>.</w:t>
                      </w:r>
                    </w:p>
                  </w:txbxContent>
                </v:textbox>
                <w10:wrap type="square" anchorx="page" anchory="page"/>
              </v:rect>
            </w:pict>
          </mc:Fallback>
        </mc:AlternateContent>
      </w:r>
      <w:r w:rsidR="00022711">
        <w:rPr>
          <w:noProof/>
          <w:lang w:eastAsia="en-GB"/>
        </w:rPr>
        <mc:AlternateContent>
          <mc:Choice Requires="wps">
            <w:drawing>
              <wp:anchor distT="0" distB="0" distL="114300" distR="114300" simplePos="0" relativeHeight="251658240" behindDoc="0" locked="0" layoutInCell="1" allowOverlap="1" wp14:anchorId="4A2747E0" wp14:editId="028914AB">
                <wp:simplePos x="0" y="0"/>
                <wp:positionH relativeFrom="page">
                  <wp:align>left</wp:align>
                </wp:positionH>
                <wp:positionV relativeFrom="paragraph">
                  <wp:posOffset>10160</wp:posOffset>
                </wp:positionV>
                <wp:extent cx="7600950" cy="2914022"/>
                <wp:effectExtent l="0" t="0" r="0" b="635"/>
                <wp:wrapNone/>
                <wp:docPr id="17" name="Rectangle 17"/>
                <wp:cNvGraphicFramePr/>
                <a:graphic xmlns:a="http://schemas.openxmlformats.org/drawingml/2006/main">
                  <a:graphicData uri="http://schemas.microsoft.com/office/word/2010/wordprocessingShape">
                    <wps:wsp>
                      <wps:cNvSpPr/>
                      <wps:spPr>
                        <a:xfrm>
                          <a:off x="0" y="0"/>
                          <a:ext cx="7600950" cy="291402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0AFE83" w14:textId="0AA9B61F" w:rsidR="00E246B6" w:rsidRDefault="00E246B6" w:rsidP="0015508D">
                            <w:pPr>
                              <w:rPr>
                                <w:color w:val="FFFFFF" w:themeColor="background1"/>
                                <w:sz w:val="72"/>
                                <w:szCs w:val="72"/>
                              </w:rPr>
                            </w:pPr>
                            <w:r>
                              <w:rPr>
                                <w:color w:val="FFFFFF" w:themeColor="background1"/>
                                <w:sz w:val="72"/>
                                <w:szCs w:val="72"/>
                              </w:rPr>
                              <w:t>Children &amp; Young Persons: Advice &amp; Guidance templates</w:t>
                            </w:r>
                          </w:p>
                          <w:p w14:paraId="2FF6ED19" w14:textId="775E5F13" w:rsidR="00E246B6" w:rsidRDefault="003218D0" w:rsidP="0015508D">
                            <w:pPr>
                              <w:spacing w:line="240" w:lineRule="auto"/>
                              <w:rPr>
                                <w:color w:val="FFFFFF" w:themeColor="background1"/>
                                <w:sz w:val="24"/>
                                <w:szCs w:val="24"/>
                              </w:rPr>
                            </w:pPr>
                            <w:r>
                              <w:rPr>
                                <w:color w:val="FFFFFF" w:themeColor="background1"/>
                                <w:sz w:val="24"/>
                                <w:szCs w:val="24"/>
                              </w:rPr>
                              <w:t>July</w:t>
                            </w:r>
                            <w:r w:rsidR="00E246B6">
                              <w:rPr>
                                <w:color w:val="FFFFFF" w:themeColor="background1"/>
                                <w:sz w:val="24"/>
                                <w:szCs w:val="24"/>
                              </w:rPr>
                              <w:t xml:space="preserve"> 2024</w:t>
                            </w:r>
                          </w:p>
                          <w:p w14:paraId="1F205904" w14:textId="210A8D57" w:rsidR="00E246B6" w:rsidRPr="0015508D" w:rsidRDefault="00E246B6" w:rsidP="0015508D">
                            <w:pPr>
                              <w:spacing w:line="240" w:lineRule="auto"/>
                              <w:rPr>
                                <w:color w:val="FFFFFF" w:themeColor="background1"/>
                                <w:sz w:val="24"/>
                                <w:szCs w:val="24"/>
                              </w:rPr>
                            </w:pPr>
                          </w:p>
                        </w:txbxContent>
                      </wps:txbx>
                      <wps:bodyPr rot="0" spcFirstLastPara="0" vertOverflow="overflow" horzOverflow="overflow" vert="horz" wrap="square" lIns="612000" tIns="45720" rIns="504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747E0" id="Rectangle 17" o:spid="_x0000_s1027" style="position:absolute;margin-left:0;margin-top:.8pt;width:598.5pt;height:229.4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" fillcolor="#005eb8 [3204]" stroked="f" strokeweight="1pt">
                <v:textbox inset="17mm,,14mm">
                  <w:txbxContent>
                    <w:p w14:paraId="400AFE83" w14:textId="0AA9B61F" w:rsidR="00E246B6" w:rsidRDefault="00E246B6" w:rsidP="0015508D">
                      <w:pPr>
                        <w:rPr>
                          <w:color w:val="FFFFFF" w:themeColor="background1"/>
                          <w:sz w:val="72"/>
                          <w:szCs w:val="72"/>
                        </w:rPr>
                      </w:pPr>
                      <w:r>
                        <w:rPr>
                          <w:color w:val="FFFFFF" w:themeColor="background1"/>
                          <w:sz w:val="72"/>
                          <w:szCs w:val="72"/>
                        </w:rPr>
                        <w:t>Children &amp; Young Persons: Advice &amp; Guidance templates</w:t>
                      </w:r>
                    </w:p>
                    <w:p w14:paraId="2FF6ED19" w14:textId="775E5F13" w:rsidR="00E246B6" w:rsidRDefault="003218D0" w:rsidP="0015508D">
                      <w:pPr>
                        <w:spacing w:line="240" w:lineRule="auto"/>
                        <w:rPr>
                          <w:color w:val="FFFFFF" w:themeColor="background1"/>
                          <w:sz w:val="24"/>
                          <w:szCs w:val="24"/>
                        </w:rPr>
                      </w:pPr>
                      <w:r>
                        <w:rPr>
                          <w:color w:val="FFFFFF" w:themeColor="background1"/>
                          <w:sz w:val="24"/>
                          <w:szCs w:val="24"/>
                        </w:rPr>
                        <w:t>July</w:t>
                      </w:r>
                      <w:r w:rsidR="00E246B6">
                        <w:rPr>
                          <w:color w:val="FFFFFF" w:themeColor="background1"/>
                          <w:sz w:val="24"/>
                          <w:szCs w:val="24"/>
                        </w:rPr>
                        <w:t xml:space="preserve"> 2024</w:t>
                      </w:r>
                    </w:p>
                    <w:p w14:paraId="1F205904" w14:textId="210A8D57" w:rsidR="00E246B6" w:rsidRPr="0015508D" w:rsidRDefault="00E246B6" w:rsidP="0015508D">
                      <w:pPr>
                        <w:spacing w:line="240" w:lineRule="auto"/>
                        <w:rPr>
                          <w:color w:val="FFFFFF" w:themeColor="background1"/>
                          <w:sz w:val="24"/>
                          <w:szCs w:val="24"/>
                        </w:rPr>
                      </w:pPr>
                    </w:p>
                  </w:txbxContent>
                </v:textbox>
                <w10:wrap anchorx="page"/>
              </v:rect>
            </w:pict>
          </mc:Fallback>
        </mc:AlternateContent>
      </w:r>
      <w:r w:rsidR="00392D63">
        <w:rPr>
          <w:color w:val="FF0000"/>
        </w:rPr>
        <w:br w:type="page"/>
      </w:r>
    </w:p>
    <w:p w14:paraId="762252A5" w14:textId="1CB0C8D9" w:rsidR="00984AA8" w:rsidRPr="00096A01" w:rsidRDefault="005D4CC1" w:rsidP="00096A01">
      <w:pPr>
        <w:spacing w:line="240" w:lineRule="auto"/>
        <w:rPr>
          <w:b/>
          <w:color w:val="005EB8" w:themeColor="accent1"/>
          <w:sz w:val="40"/>
          <w:szCs w:val="40"/>
        </w:rPr>
      </w:pPr>
      <w:bookmarkStart w:id="0" w:name="_Introduction"/>
      <w:bookmarkStart w:id="1" w:name="_Toc146893441"/>
      <w:bookmarkStart w:id="2" w:name="_Toc108508598"/>
      <w:bookmarkEnd w:id="0"/>
      <w:r w:rsidRPr="00096A01">
        <w:rPr>
          <w:b/>
          <w:color w:val="005EB8" w:themeColor="accent1"/>
          <w:sz w:val="40"/>
          <w:szCs w:val="40"/>
        </w:rPr>
        <w:lastRenderedPageBreak/>
        <w:t>Contents</w:t>
      </w:r>
    </w:p>
    <w:bookmarkStart w:id="3" w:name="_Ref153895075"/>
    <w:p w14:paraId="76252785" w14:textId="3C4EBBAD" w:rsidR="005D4CC1" w:rsidRDefault="00096A01" w:rsidP="002347CA">
      <w:pPr>
        <w:pStyle w:val="ListParagraph"/>
        <w:numPr>
          <w:ilvl w:val="0"/>
          <w:numId w:val="8"/>
        </w:numPr>
        <w:tabs>
          <w:tab w:val="right" w:leader="dot" w:pos="6237"/>
        </w:tabs>
        <w:spacing w:line="360" w:lineRule="auto"/>
        <w:ind w:left="426" w:hanging="426"/>
        <w:rPr>
          <w:bCs/>
        </w:rPr>
      </w:pPr>
      <w:r>
        <w:rPr>
          <w:bCs/>
        </w:rPr>
        <w:fldChar w:fldCharType="begin"/>
      </w:r>
      <w:r>
        <w:rPr>
          <w:bCs/>
        </w:rPr>
        <w:instrText>HYPERLINK  \l "_Introduction_1"</w:instrText>
      </w:r>
      <w:r>
        <w:rPr>
          <w:bCs/>
        </w:rPr>
      </w:r>
      <w:r>
        <w:rPr>
          <w:bCs/>
        </w:rPr>
        <w:fldChar w:fldCharType="separate"/>
      </w:r>
      <w:r w:rsidR="005D4CC1" w:rsidRPr="00096A01">
        <w:rPr>
          <w:rStyle w:val="Hyperlink"/>
          <w:bCs/>
        </w:rPr>
        <w:t>Introduction</w:t>
      </w:r>
      <w:bookmarkEnd w:id="3"/>
      <w:r>
        <w:rPr>
          <w:bCs/>
        </w:rPr>
        <w:fldChar w:fldCharType="end"/>
      </w:r>
      <w:r>
        <w:rPr>
          <w:bCs/>
        </w:rPr>
        <w:tab/>
      </w:r>
      <w:r w:rsidR="00FA5923">
        <w:rPr>
          <w:bCs/>
        </w:rPr>
        <w:t>3</w:t>
      </w:r>
    </w:p>
    <w:bookmarkStart w:id="4" w:name="_Ref153895081"/>
    <w:p w14:paraId="6F784E2D" w14:textId="4FE68278" w:rsidR="00755B59" w:rsidRPr="00755B59" w:rsidRDefault="00096A01" w:rsidP="002347CA">
      <w:pPr>
        <w:pStyle w:val="ListParagraph"/>
        <w:numPr>
          <w:ilvl w:val="0"/>
          <w:numId w:val="8"/>
        </w:numPr>
        <w:tabs>
          <w:tab w:val="right" w:leader="dot" w:pos="6237"/>
        </w:tabs>
        <w:spacing w:line="360" w:lineRule="auto"/>
        <w:ind w:left="426" w:hanging="426"/>
        <w:rPr>
          <w:bCs/>
        </w:rPr>
      </w:pPr>
      <w:r>
        <w:rPr>
          <w:bCs/>
        </w:rPr>
        <w:fldChar w:fldCharType="begin"/>
      </w:r>
      <w:r>
        <w:rPr>
          <w:bCs/>
        </w:rPr>
        <w:instrText>HYPERLINK  \l "_The_role_of"</w:instrText>
      </w:r>
      <w:r>
        <w:rPr>
          <w:bCs/>
        </w:rPr>
      </w:r>
      <w:r>
        <w:rPr>
          <w:bCs/>
        </w:rPr>
        <w:fldChar w:fldCharType="separate"/>
      </w:r>
      <w:r w:rsidR="00481EC5" w:rsidRPr="00096A01">
        <w:rPr>
          <w:rStyle w:val="Hyperlink"/>
          <w:bCs/>
        </w:rPr>
        <w:t>The role of Advice and Guidance</w:t>
      </w:r>
      <w:bookmarkEnd w:id="4"/>
      <w:r>
        <w:rPr>
          <w:bCs/>
        </w:rPr>
        <w:fldChar w:fldCharType="end"/>
      </w:r>
      <w:r>
        <w:rPr>
          <w:bCs/>
        </w:rPr>
        <w:tab/>
      </w:r>
      <w:bookmarkStart w:id="5" w:name="_Ref153895089"/>
      <w:r w:rsidR="00386477">
        <w:rPr>
          <w:bCs/>
        </w:rPr>
        <w:t>5</w:t>
      </w:r>
      <w:r w:rsidR="00755B59">
        <w:rPr>
          <w:bCs/>
        </w:rPr>
        <w:br/>
      </w:r>
      <w:hyperlink w:anchor="_Benefits" w:history="1">
        <w:r w:rsidR="00755B59" w:rsidRPr="00755B59">
          <w:rPr>
            <w:rStyle w:val="Hyperlink"/>
            <w:bCs/>
          </w:rPr>
          <w:t>Benefits</w:t>
        </w:r>
        <w:bookmarkEnd w:id="5"/>
      </w:hyperlink>
      <w:r w:rsidR="00755B59" w:rsidRPr="00755B59">
        <w:rPr>
          <w:bCs/>
        </w:rPr>
        <w:tab/>
      </w:r>
      <w:r w:rsidR="00386477">
        <w:rPr>
          <w:bCs/>
        </w:rPr>
        <w:t>6</w:t>
      </w:r>
    </w:p>
    <w:p w14:paraId="4C4AC096" w14:textId="112A1167" w:rsidR="00481EC5" w:rsidRDefault="00096A01" w:rsidP="00755B59">
      <w:pPr>
        <w:pStyle w:val="ListParagraph"/>
        <w:numPr>
          <w:ilvl w:val="0"/>
          <w:numId w:val="0"/>
        </w:numPr>
        <w:tabs>
          <w:tab w:val="right" w:leader="dot" w:pos="6237"/>
        </w:tabs>
        <w:spacing w:line="360" w:lineRule="auto"/>
        <w:ind w:left="426" w:hanging="426"/>
        <w:rPr>
          <w:bCs/>
        </w:rPr>
      </w:pPr>
      <w:r>
        <w:rPr>
          <w:bCs/>
        </w:rPr>
        <w:tab/>
      </w:r>
      <w:hyperlink w:anchor="_Medicolegal_coverage_and" w:history="1">
        <w:r w:rsidR="00481EC5" w:rsidRPr="00096A01">
          <w:rPr>
            <w:rStyle w:val="Hyperlink"/>
            <w:bCs/>
          </w:rPr>
          <w:t>Medicolegal coverage and clinical responsibility</w:t>
        </w:r>
      </w:hyperlink>
      <w:r>
        <w:rPr>
          <w:bCs/>
        </w:rPr>
        <w:tab/>
      </w:r>
      <w:r w:rsidR="00FA5923">
        <w:rPr>
          <w:bCs/>
        </w:rPr>
        <w:t>6</w:t>
      </w:r>
    </w:p>
    <w:bookmarkStart w:id="6" w:name="_Ref153895093"/>
    <w:p w14:paraId="415CDE48" w14:textId="30851D26" w:rsidR="00481EC5" w:rsidRDefault="00096A01" w:rsidP="002347CA">
      <w:pPr>
        <w:pStyle w:val="ListParagraph"/>
        <w:numPr>
          <w:ilvl w:val="0"/>
          <w:numId w:val="8"/>
        </w:numPr>
        <w:tabs>
          <w:tab w:val="right" w:leader="dot" w:pos="6237"/>
        </w:tabs>
        <w:spacing w:line="360" w:lineRule="auto"/>
        <w:ind w:left="426" w:hanging="426"/>
        <w:rPr>
          <w:bCs/>
        </w:rPr>
      </w:pPr>
      <w:r>
        <w:rPr>
          <w:bCs/>
        </w:rPr>
        <w:fldChar w:fldCharType="begin"/>
      </w:r>
      <w:r>
        <w:rPr>
          <w:bCs/>
        </w:rPr>
        <w:instrText>HYPERLINK  \l "_Tips_for_using"</w:instrText>
      </w:r>
      <w:r>
        <w:rPr>
          <w:bCs/>
        </w:rPr>
      </w:r>
      <w:r>
        <w:rPr>
          <w:bCs/>
        </w:rPr>
        <w:fldChar w:fldCharType="separate"/>
      </w:r>
      <w:r w:rsidR="00481EC5" w:rsidRPr="00096A01">
        <w:rPr>
          <w:rStyle w:val="Hyperlink"/>
          <w:bCs/>
        </w:rPr>
        <w:t>Tips for using the templates</w:t>
      </w:r>
      <w:bookmarkEnd w:id="6"/>
      <w:r>
        <w:rPr>
          <w:bCs/>
        </w:rPr>
        <w:fldChar w:fldCharType="end"/>
      </w:r>
      <w:r>
        <w:rPr>
          <w:bCs/>
        </w:rPr>
        <w:tab/>
      </w:r>
      <w:r w:rsidR="003D379F">
        <w:rPr>
          <w:bCs/>
        </w:rPr>
        <w:t>8</w:t>
      </w:r>
    </w:p>
    <w:bookmarkStart w:id="7" w:name="_Ref153895097"/>
    <w:p w14:paraId="5AFF3668" w14:textId="108728A0" w:rsidR="00481EC5" w:rsidRDefault="00096A01" w:rsidP="002347CA">
      <w:pPr>
        <w:pStyle w:val="ListParagraph"/>
        <w:numPr>
          <w:ilvl w:val="0"/>
          <w:numId w:val="8"/>
        </w:numPr>
        <w:tabs>
          <w:tab w:val="right" w:leader="dot" w:pos="6237"/>
        </w:tabs>
        <w:spacing w:line="360" w:lineRule="auto"/>
        <w:ind w:left="426" w:hanging="426"/>
        <w:rPr>
          <w:bCs/>
        </w:rPr>
      </w:pPr>
      <w:r>
        <w:rPr>
          <w:bCs/>
        </w:rPr>
        <w:fldChar w:fldCharType="begin"/>
      </w:r>
      <w:r>
        <w:rPr>
          <w:bCs/>
        </w:rPr>
        <w:instrText>HYPERLINK  \l "_Templates"</w:instrText>
      </w:r>
      <w:r>
        <w:rPr>
          <w:bCs/>
        </w:rPr>
      </w:r>
      <w:r>
        <w:rPr>
          <w:bCs/>
        </w:rPr>
        <w:fldChar w:fldCharType="separate"/>
      </w:r>
      <w:r w:rsidR="00481EC5" w:rsidRPr="00096A01">
        <w:rPr>
          <w:rStyle w:val="Hyperlink"/>
          <w:bCs/>
        </w:rPr>
        <w:t>Templates</w:t>
      </w:r>
      <w:bookmarkEnd w:id="7"/>
      <w:r>
        <w:rPr>
          <w:bCs/>
        </w:rPr>
        <w:fldChar w:fldCharType="end"/>
      </w:r>
      <w:r>
        <w:rPr>
          <w:bCs/>
        </w:rPr>
        <w:tab/>
      </w:r>
      <w:r w:rsidR="003D379F">
        <w:rPr>
          <w:bCs/>
        </w:rPr>
        <w:t>10</w:t>
      </w:r>
    </w:p>
    <w:bookmarkStart w:id="8" w:name="_Ref153895103"/>
    <w:p w14:paraId="66B1E760" w14:textId="0401C42A" w:rsidR="00481EC5" w:rsidRDefault="00096A01" w:rsidP="002347CA">
      <w:pPr>
        <w:pStyle w:val="ListParagraph"/>
        <w:numPr>
          <w:ilvl w:val="0"/>
          <w:numId w:val="8"/>
        </w:numPr>
        <w:tabs>
          <w:tab w:val="right" w:leader="dot" w:pos="6237"/>
        </w:tabs>
        <w:spacing w:line="360" w:lineRule="auto"/>
        <w:ind w:left="426" w:hanging="426"/>
        <w:rPr>
          <w:bCs/>
        </w:rPr>
      </w:pPr>
      <w:r>
        <w:rPr>
          <w:bCs/>
        </w:rPr>
        <w:fldChar w:fldCharType="begin"/>
      </w:r>
      <w:r>
        <w:rPr>
          <w:bCs/>
        </w:rPr>
        <w:instrText>HYPERLINK  \l "_Further_resources"</w:instrText>
      </w:r>
      <w:r>
        <w:rPr>
          <w:bCs/>
        </w:rPr>
      </w:r>
      <w:r>
        <w:rPr>
          <w:bCs/>
        </w:rPr>
        <w:fldChar w:fldCharType="separate"/>
      </w:r>
      <w:r w:rsidR="00481EC5" w:rsidRPr="00096A01">
        <w:rPr>
          <w:rStyle w:val="Hyperlink"/>
          <w:bCs/>
        </w:rPr>
        <w:t>Further resources</w:t>
      </w:r>
      <w:bookmarkEnd w:id="8"/>
      <w:r>
        <w:rPr>
          <w:bCs/>
        </w:rPr>
        <w:fldChar w:fldCharType="end"/>
      </w:r>
      <w:r>
        <w:rPr>
          <w:bCs/>
        </w:rPr>
        <w:tab/>
      </w:r>
      <w:r w:rsidR="00FA5923">
        <w:rPr>
          <w:bCs/>
        </w:rPr>
        <w:t>3</w:t>
      </w:r>
      <w:r w:rsidR="003D379F">
        <w:rPr>
          <w:bCs/>
        </w:rPr>
        <w:t>3</w:t>
      </w:r>
    </w:p>
    <w:bookmarkStart w:id="9" w:name="_Ref153895106"/>
    <w:p w14:paraId="66438515" w14:textId="718C8B75" w:rsidR="00481EC5" w:rsidRPr="005D4CC1" w:rsidRDefault="00096A01" w:rsidP="002347CA">
      <w:pPr>
        <w:pStyle w:val="ListParagraph"/>
        <w:numPr>
          <w:ilvl w:val="0"/>
          <w:numId w:val="8"/>
        </w:numPr>
        <w:tabs>
          <w:tab w:val="right" w:leader="dot" w:pos="6237"/>
        </w:tabs>
        <w:spacing w:line="360" w:lineRule="auto"/>
        <w:ind w:left="426" w:hanging="426"/>
        <w:rPr>
          <w:bCs/>
        </w:rPr>
      </w:pPr>
      <w:r>
        <w:rPr>
          <w:bCs/>
        </w:rPr>
        <w:fldChar w:fldCharType="begin"/>
      </w:r>
      <w:r>
        <w:rPr>
          <w:bCs/>
        </w:rPr>
        <w:instrText>HYPERLINK  \l "_Contributors"</w:instrText>
      </w:r>
      <w:r>
        <w:rPr>
          <w:bCs/>
        </w:rPr>
      </w:r>
      <w:r>
        <w:rPr>
          <w:bCs/>
        </w:rPr>
        <w:fldChar w:fldCharType="separate"/>
      </w:r>
      <w:r w:rsidR="00481EC5" w:rsidRPr="00096A01">
        <w:rPr>
          <w:rStyle w:val="Hyperlink"/>
          <w:bCs/>
        </w:rPr>
        <w:t>Contributors</w:t>
      </w:r>
      <w:bookmarkEnd w:id="9"/>
      <w:r>
        <w:rPr>
          <w:bCs/>
        </w:rPr>
        <w:fldChar w:fldCharType="end"/>
      </w:r>
      <w:r>
        <w:rPr>
          <w:bCs/>
        </w:rPr>
        <w:tab/>
      </w:r>
      <w:r w:rsidR="00FA5923">
        <w:rPr>
          <w:bCs/>
        </w:rPr>
        <w:t>3</w:t>
      </w:r>
      <w:r w:rsidR="003D379F">
        <w:rPr>
          <w:bCs/>
        </w:rPr>
        <w:t>4</w:t>
      </w:r>
    </w:p>
    <w:p w14:paraId="08D07FD0" w14:textId="77777777" w:rsidR="005D4CC1" w:rsidRDefault="005D4CC1" w:rsidP="00890117">
      <w:pPr>
        <w:spacing w:after="0" w:line="240" w:lineRule="auto"/>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5102"/>
        <w:gridCol w:w="637"/>
        <w:gridCol w:w="4465"/>
      </w:tblGrid>
      <w:tr w:rsidR="003011A9" w14:paraId="10654A10" w14:textId="77777777" w:rsidTr="003011A9">
        <w:tc>
          <w:tcPr>
            <w:tcW w:w="5739" w:type="dxa"/>
            <w:gridSpan w:val="2"/>
            <w:shd w:val="clear" w:color="auto" w:fill="D9D9D9" w:themeFill="background1" w:themeFillShade="D9"/>
          </w:tcPr>
          <w:p w14:paraId="52798639" w14:textId="43DC1EA2" w:rsidR="003011A9" w:rsidRPr="003011A9" w:rsidRDefault="003011A9" w:rsidP="00984AA8">
            <w:pPr>
              <w:spacing w:after="0"/>
              <w:rPr>
                <w:b/>
                <w:sz w:val="32"/>
                <w:szCs w:val="32"/>
              </w:rPr>
            </w:pPr>
            <w:r>
              <w:rPr>
                <w:b/>
                <w:sz w:val="32"/>
                <w:szCs w:val="32"/>
              </w:rPr>
              <w:t xml:space="preserve">Quick links to </w:t>
            </w:r>
            <w:r w:rsidRPr="003011A9">
              <w:rPr>
                <w:b/>
                <w:sz w:val="32"/>
                <w:szCs w:val="32"/>
              </w:rPr>
              <w:t>Templates</w:t>
            </w:r>
          </w:p>
        </w:tc>
        <w:tc>
          <w:tcPr>
            <w:tcW w:w="4465" w:type="dxa"/>
            <w:shd w:val="clear" w:color="auto" w:fill="D9D9D9" w:themeFill="background1" w:themeFillShade="D9"/>
          </w:tcPr>
          <w:p w14:paraId="1B1F073C" w14:textId="77777777" w:rsidR="003011A9" w:rsidRPr="003011A9" w:rsidRDefault="003011A9" w:rsidP="003011A9">
            <w:pPr>
              <w:pStyle w:val="TOC1"/>
            </w:pPr>
          </w:p>
        </w:tc>
      </w:tr>
      <w:bookmarkStart w:id="10" w:name="_Hlk161388878"/>
      <w:tr w:rsidR="003011A9" w14:paraId="1DAAE15B" w14:textId="0BBC5830" w:rsidTr="003011A9">
        <w:tc>
          <w:tcPr>
            <w:tcW w:w="5102" w:type="dxa"/>
            <w:shd w:val="clear" w:color="auto" w:fill="D9D9D9" w:themeFill="background1" w:themeFillShade="D9"/>
          </w:tcPr>
          <w:p w14:paraId="3280297F" w14:textId="2064B595" w:rsidR="006709DA" w:rsidRDefault="00EC06CA" w:rsidP="002347CA">
            <w:pPr>
              <w:pStyle w:val="ListParagraph"/>
              <w:numPr>
                <w:ilvl w:val="0"/>
                <w:numId w:val="9"/>
              </w:numPr>
              <w:jc w:val="both"/>
            </w:pPr>
            <w:r>
              <w:fldChar w:fldCharType="begin"/>
            </w:r>
            <w:r>
              <w:instrText>HYPERLINK  \l "_Abdo_pain"</w:instrText>
            </w:r>
            <w:r>
              <w:fldChar w:fldCharType="separate"/>
            </w:r>
            <w:r w:rsidR="00DC72AF" w:rsidRPr="00EC06CA">
              <w:rPr>
                <w:rStyle w:val="Hyperlink"/>
              </w:rPr>
              <w:t>Abdo</w:t>
            </w:r>
            <w:r w:rsidR="005D4D02">
              <w:rPr>
                <w:rStyle w:val="Hyperlink"/>
              </w:rPr>
              <w:t>minal</w:t>
            </w:r>
            <w:r w:rsidR="0031753B" w:rsidRPr="00EC06CA">
              <w:rPr>
                <w:rStyle w:val="Hyperlink"/>
              </w:rPr>
              <w:t xml:space="preserve"> </w:t>
            </w:r>
            <w:r w:rsidR="00DC72AF" w:rsidRPr="00EC06CA">
              <w:rPr>
                <w:rStyle w:val="Hyperlink"/>
              </w:rPr>
              <w:t>pain</w:t>
            </w:r>
            <w:r>
              <w:fldChar w:fldCharType="end"/>
            </w:r>
          </w:p>
          <w:p w14:paraId="7A455060" w14:textId="1A6C0D59" w:rsidR="006C2712" w:rsidRDefault="00000000" w:rsidP="002347CA">
            <w:pPr>
              <w:pStyle w:val="ListParagraph"/>
              <w:numPr>
                <w:ilvl w:val="0"/>
                <w:numId w:val="9"/>
              </w:numPr>
              <w:jc w:val="both"/>
            </w:pPr>
            <w:hyperlink w:anchor="_Capillary_haemangioma" w:history="1">
              <w:r w:rsidR="006C2712" w:rsidRPr="00EC06CA">
                <w:rPr>
                  <w:rStyle w:val="Hyperlink"/>
                </w:rPr>
                <w:t>Capillary haeman</w:t>
              </w:r>
              <w:r w:rsidR="005B07F9" w:rsidRPr="00EC06CA">
                <w:rPr>
                  <w:rStyle w:val="Hyperlink"/>
                </w:rPr>
                <w:t>gioma</w:t>
              </w:r>
            </w:hyperlink>
          </w:p>
          <w:p w14:paraId="6A883876" w14:textId="53E19007" w:rsidR="00ED7241" w:rsidRDefault="00000000" w:rsidP="002347CA">
            <w:pPr>
              <w:pStyle w:val="ListParagraph"/>
              <w:numPr>
                <w:ilvl w:val="0"/>
                <w:numId w:val="9"/>
              </w:numPr>
              <w:jc w:val="both"/>
            </w:pPr>
            <w:hyperlink w:anchor="_Chronic_cough" w:history="1">
              <w:r w:rsidR="00ED7241" w:rsidRPr="00EC06CA">
                <w:rPr>
                  <w:rStyle w:val="Hyperlink"/>
                </w:rPr>
                <w:t>Chronic cough</w:t>
              </w:r>
            </w:hyperlink>
          </w:p>
          <w:p w14:paraId="1FA14AD4" w14:textId="3A2AAB9D" w:rsidR="00F116C7" w:rsidRDefault="00000000" w:rsidP="002347CA">
            <w:pPr>
              <w:pStyle w:val="ListParagraph"/>
              <w:numPr>
                <w:ilvl w:val="0"/>
                <w:numId w:val="9"/>
              </w:numPr>
              <w:jc w:val="both"/>
            </w:pPr>
            <w:hyperlink w:anchor="_Constipation" w:history="1">
              <w:r w:rsidR="00F116C7" w:rsidRPr="00EC06CA">
                <w:rPr>
                  <w:rStyle w:val="Hyperlink"/>
                </w:rPr>
                <w:t>Constipation</w:t>
              </w:r>
            </w:hyperlink>
          </w:p>
          <w:p w14:paraId="2B1E5922" w14:textId="71A9E30B" w:rsidR="00633345" w:rsidRDefault="00000000" w:rsidP="002347CA">
            <w:pPr>
              <w:pStyle w:val="ListParagraph"/>
              <w:numPr>
                <w:ilvl w:val="0"/>
                <w:numId w:val="9"/>
              </w:numPr>
              <w:jc w:val="both"/>
            </w:pPr>
            <w:hyperlink w:anchor="_Eczema" w:history="1">
              <w:r w:rsidR="00633345" w:rsidRPr="00EC06CA">
                <w:rPr>
                  <w:rStyle w:val="Hyperlink"/>
                </w:rPr>
                <w:t>Eczema</w:t>
              </w:r>
            </w:hyperlink>
          </w:p>
          <w:p w14:paraId="2A553355" w14:textId="157B5B5F" w:rsidR="00ED7241" w:rsidRDefault="00000000" w:rsidP="002347CA">
            <w:pPr>
              <w:pStyle w:val="ListParagraph"/>
              <w:numPr>
                <w:ilvl w:val="0"/>
                <w:numId w:val="9"/>
              </w:numPr>
              <w:jc w:val="both"/>
            </w:pPr>
            <w:hyperlink w:anchor="_Enuresis" w:history="1">
              <w:r w:rsidR="00ED7241" w:rsidRPr="00EC06CA">
                <w:rPr>
                  <w:rStyle w:val="Hyperlink"/>
                </w:rPr>
                <w:t>Enuresis</w:t>
              </w:r>
            </w:hyperlink>
          </w:p>
          <w:p w14:paraId="169F0706" w14:textId="44E80D5A" w:rsidR="005B07F9" w:rsidRDefault="00000000" w:rsidP="002347CA">
            <w:pPr>
              <w:pStyle w:val="ListParagraph"/>
              <w:numPr>
                <w:ilvl w:val="0"/>
                <w:numId w:val="9"/>
              </w:numPr>
              <w:jc w:val="both"/>
            </w:pPr>
            <w:hyperlink w:anchor="_Faltering_growth" w:history="1">
              <w:r w:rsidR="00633345" w:rsidRPr="00EC06CA">
                <w:rPr>
                  <w:rStyle w:val="Hyperlink"/>
                </w:rPr>
                <w:t>Faltering growth</w:t>
              </w:r>
            </w:hyperlink>
          </w:p>
          <w:p w14:paraId="1E7E1FEA" w14:textId="1B66C683" w:rsidR="00E05B03" w:rsidRDefault="00000000" w:rsidP="002347CA">
            <w:pPr>
              <w:pStyle w:val="ListParagraph"/>
              <w:numPr>
                <w:ilvl w:val="0"/>
                <w:numId w:val="9"/>
              </w:numPr>
              <w:jc w:val="both"/>
            </w:pPr>
            <w:hyperlink w:anchor="_Foreskin" w:history="1">
              <w:r w:rsidR="00E05B03" w:rsidRPr="00EC06CA">
                <w:rPr>
                  <w:rStyle w:val="Hyperlink"/>
                </w:rPr>
                <w:t>Foreskin</w:t>
              </w:r>
            </w:hyperlink>
          </w:p>
          <w:p w14:paraId="7C1EF3AF" w14:textId="596786C3" w:rsidR="00633345" w:rsidRDefault="00000000" w:rsidP="002347CA">
            <w:pPr>
              <w:pStyle w:val="ListParagraph"/>
              <w:numPr>
                <w:ilvl w:val="0"/>
                <w:numId w:val="9"/>
              </w:numPr>
              <w:jc w:val="both"/>
            </w:pPr>
            <w:hyperlink w:anchor="_GOR_(Gastroesophageal_reflux)" w:history="1">
              <w:r w:rsidR="00633345" w:rsidRPr="00EC06CA">
                <w:rPr>
                  <w:rStyle w:val="Hyperlink"/>
                </w:rPr>
                <w:t xml:space="preserve">GOR </w:t>
              </w:r>
              <w:r w:rsidR="002300D9" w:rsidRPr="00EC06CA">
                <w:rPr>
                  <w:rStyle w:val="Hyperlink"/>
                </w:rPr>
                <w:t>(Gastroesophageal reflux)</w:t>
              </w:r>
            </w:hyperlink>
          </w:p>
          <w:p w14:paraId="38B89EA5" w14:textId="30D0644C" w:rsidR="00675006" w:rsidRPr="005F4F2D" w:rsidRDefault="00000000" w:rsidP="002347CA">
            <w:pPr>
              <w:pStyle w:val="ListParagraph"/>
              <w:numPr>
                <w:ilvl w:val="0"/>
                <w:numId w:val="9"/>
              </w:numPr>
            </w:pPr>
            <w:hyperlink w:anchor="_Headache" w:history="1">
              <w:r w:rsidR="00D9743E" w:rsidRPr="00EC06CA">
                <w:rPr>
                  <w:rStyle w:val="Hyperlink"/>
                </w:rPr>
                <w:t>Headache</w:t>
              </w:r>
            </w:hyperlink>
          </w:p>
        </w:tc>
        <w:tc>
          <w:tcPr>
            <w:tcW w:w="5102" w:type="dxa"/>
            <w:gridSpan w:val="2"/>
            <w:shd w:val="clear" w:color="auto" w:fill="D9D9D9" w:themeFill="background1" w:themeFillShade="D9"/>
          </w:tcPr>
          <w:p w14:paraId="44C83EBC" w14:textId="6484F0D8" w:rsidR="00B16642" w:rsidRDefault="00000000" w:rsidP="002347CA">
            <w:pPr>
              <w:pStyle w:val="ListParagraph"/>
              <w:numPr>
                <w:ilvl w:val="0"/>
                <w:numId w:val="9"/>
              </w:numPr>
              <w:jc w:val="both"/>
            </w:pPr>
            <w:hyperlink w:anchor="_Head_shape" w:history="1">
              <w:r w:rsidR="00B16642" w:rsidRPr="00EC06CA">
                <w:rPr>
                  <w:rStyle w:val="Hyperlink"/>
                </w:rPr>
                <w:t>Head shape</w:t>
              </w:r>
            </w:hyperlink>
          </w:p>
          <w:p w14:paraId="6AF0B383" w14:textId="46BE0B2C" w:rsidR="00195086" w:rsidRDefault="00000000" w:rsidP="002347CA">
            <w:pPr>
              <w:pStyle w:val="ListParagraph"/>
              <w:numPr>
                <w:ilvl w:val="0"/>
                <w:numId w:val="9"/>
              </w:numPr>
              <w:jc w:val="both"/>
            </w:pPr>
            <w:hyperlink w:anchor="_Idiopathic_urticaria" w:history="1">
              <w:r w:rsidR="00195086" w:rsidRPr="00EC06CA">
                <w:rPr>
                  <w:rStyle w:val="Hyperlink"/>
                </w:rPr>
                <w:t>Idiopathic urticaria</w:t>
              </w:r>
            </w:hyperlink>
          </w:p>
          <w:p w14:paraId="553208A1" w14:textId="1ECC51E8" w:rsidR="002300D9" w:rsidRDefault="00000000" w:rsidP="002347CA">
            <w:pPr>
              <w:pStyle w:val="ListParagraph"/>
              <w:numPr>
                <w:ilvl w:val="0"/>
                <w:numId w:val="9"/>
              </w:numPr>
              <w:jc w:val="both"/>
            </w:pPr>
            <w:hyperlink w:anchor="_Persistent_cervical_lymphadenopathy" w:history="1">
              <w:r w:rsidR="002300D9" w:rsidRPr="00EC06CA">
                <w:rPr>
                  <w:rStyle w:val="Hyperlink"/>
                </w:rPr>
                <w:t>Persistent cervical lymphadenopathy</w:t>
              </w:r>
            </w:hyperlink>
          </w:p>
          <w:p w14:paraId="7783ACDA" w14:textId="474153D3" w:rsidR="00195086" w:rsidRDefault="00000000" w:rsidP="002347CA">
            <w:pPr>
              <w:pStyle w:val="ListParagraph"/>
              <w:numPr>
                <w:ilvl w:val="0"/>
                <w:numId w:val="9"/>
              </w:numPr>
              <w:jc w:val="both"/>
            </w:pPr>
            <w:hyperlink w:anchor="_Short_stature" w:history="1">
              <w:r w:rsidR="00195086" w:rsidRPr="00EC06CA">
                <w:rPr>
                  <w:rStyle w:val="Hyperlink"/>
                </w:rPr>
                <w:t>Short stature</w:t>
              </w:r>
            </w:hyperlink>
          </w:p>
          <w:p w14:paraId="7B81F9C7" w14:textId="1F85E4DB" w:rsidR="002300D9" w:rsidRDefault="00000000" w:rsidP="002347CA">
            <w:pPr>
              <w:pStyle w:val="ListParagraph"/>
              <w:numPr>
                <w:ilvl w:val="0"/>
                <w:numId w:val="9"/>
              </w:numPr>
              <w:jc w:val="both"/>
            </w:pPr>
            <w:hyperlink w:anchor="_Syncope_or_Loss" w:history="1">
              <w:r w:rsidR="002300D9" w:rsidRPr="00EC06CA">
                <w:rPr>
                  <w:rStyle w:val="Hyperlink"/>
                </w:rPr>
                <w:t xml:space="preserve">Syncope or Loss of </w:t>
              </w:r>
              <w:r w:rsidR="0031753B" w:rsidRPr="00EC06CA">
                <w:rPr>
                  <w:rStyle w:val="Hyperlink"/>
                </w:rPr>
                <w:t>consciousness</w:t>
              </w:r>
            </w:hyperlink>
          </w:p>
          <w:p w14:paraId="445839B5" w14:textId="1F637846" w:rsidR="002300D9" w:rsidRDefault="00000000" w:rsidP="002347CA">
            <w:pPr>
              <w:pStyle w:val="ListParagraph"/>
              <w:numPr>
                <w:ilvl w:val="0"/>
                <w:numId w:val="9"/>
              </w:numPr>
              <w:jc w:val="both"/>
            </w:pPr>
            <w:hyperlink w:anchor="_TATT_(Tired_all" w:history="1">
              <w:r w:rsidR="002300D9" w:rsidRPr="00EC06CA">
                <w:rPr>
                  <w:rStyle w:val="Hyperlink"/>
                </w:rPr>
                <w:t>TATT (Tired all the time)</w:t>
              </w:r>
            </w:hyperlink>
          </w:p>
          <w:p w14:paraId="308EC04B" w14:textId="2CB31EB6" w:rsidR="002300D9" w:rsidRDefault="00000000" w:rsidP="002347CA">
            <w:pPr>
              <w:pStyle w:val="ListParagraph"/>
              <w:numPr>
                <w:ilvl w:val="0"/>
                <w:numId w:val="9"/>
              </w:numPr>
              <w:jc w:val="both"/>
            </w:pPr>
            <w:hyperlink w:anchor="_Tics" w:history="1">
              <w:r w:rsidR="002300D9" w:rsidRPr="003C54C8">
                <w:rPr>
                  <w:rStyle w:val="Hyperlink"/>
                </w:rPr>
                <w:t>Tics</w:t>
              </w:r>
            </w:hyperlink>
          </w:p>
          <w:p w14:paraId="16DF8F7B" w14:textId="2CC09B98" w:rsidR="00D9743E" w:rsidRDefault="00000000" w:rsidP="002347CA">
            <w:pPr>
              <w:pStyle w:val="ListParagraph"/>
              <w:numPr>
                <w:ilvl w:val="0"/>
                <w:numId w:val="9"/>
              </w:numPr>
              <w:jc w:val="both"/>
            </w:pPr>
            <w:hyperlink w:anchor="_Umbilical_hernia" w:history="1">
              <w:r w:rsidR="00D9743E" w:rsidRPr="003C54C8">
                <w:rPr>
                  <w:rStyle w:val="Hyperlink"/>
                </w:rPr>
                <w:t>Umbilical hernia</w:t>
              </w:r>
            </w:hyperlink>
          </w:p>
          <w:p w14:paraId="1425EC26" w14:textId="77A1377E" w:rsidR="00D9743E" w:rsidRDefault="00000000" w:rsidP="002347CA">
            <w:pPr>
              <w:pStyle w:val="ListParagraph"/>
              <w:numPr>
                <w:ilvl w:val="0"/>
                <w:numId w:val="9"/>
              </w:numPr>
              <w:jc w:val="both"/>
            </w:pPr>
            <w:hyperlink w:anchor="_Undescended_testes" w:history="1">
              <w:r w:rsidR="00D9743E" w:rsidRPr="003C54C8">
                <w:rPr>
                  <w:rStyle w:val="Hyperlink"/>
                </w:rPr>
                <w:t>Undescended testes</w:t>
              </w:r>
            </w:hyperlink>
          </w:p>
          <w:p w14:paraId="29F9B829" w14:textId="77777777" w:rsidR="000B34D2" w:rsidRPr="00D76B02" w:rsidRDefault="00000000" w:rsidP="002347CA">
            <w:pPr>
              <w:pStyle w:val="ListParagraph"/>
              <w:numPr>
                <w:ilvl w:val="0"/>
                <w:numId w:val="9"/>
              </w:numPr>
              <w:jc w:val="both"/>
              <w:rPr>
                <w:rStyle w:val="Hyperlink"/>
                <w:color w:val="auto"/>
                <w:u w:val="none"/>
              </w:rPr>
            </w:pPr>
            <w:hyperlink w:anchor="_Wheeze" w:history="1">
              <w:r w:rsidR="002300D9" w:rsidRPr="003C54C8">
                <w:rPr>
                  <w:rStyle w:val="Hyperlink"/>
                </w:rPr>
                <w:t>Wheeze</w:t>
              </w:r>
            </w:hyperlink>
          </w:p>
          <w:p w14:paraId="538FDAAA" w14:textId="6372AC3C" w:rsidR="00D76B02" w:rsidRPr="002300D9" w:rsidRDefault="00D76B02" w:rsidP="00D76B02">
            <w:pPr>
              <w:pStyle w:val="ListParagraph"/>
              <w:numPr>
                <w:ilvl w:val="0"/>
                <w:numId w:val="0"/>
              </w:numPr>
              <w:ind w:left="720"/>
              <w:jc w:val="both"/>
            </w:pPr>
          </w:p>
        </w:tc>
      </w:tr>
      <w:bookmarkEnd w:id="10"/>
    </w:tbl>
    <w:p w14:paraId="6C63AF51" w14:textId="49F7F8FF" w:rsidR="00E75DAD" w:rsidRDefault="00E75DAD">
      <w:pPr>
        <w:spacing w:after="160" w:line="259" w:lineRule="auto"/>
        <w:rPr>
          <w:bCs/>
        </w:rPr>
      </w:pPr>
    </w:p>
    <w:p w14:paraId="737D02CD" w14:textId="77777777" w:rsidR="003011A9" w:rsidRDefault="003011A9" w:rsidP="00984AA8">
      <w:pPr>
        <w:spacing w:after="0"/>
        <w:rPr>
          <w:bCs/>
        </w:rPr>
      </w:pPr>
    </w:p>
    <w:p w14:paraId="433B116D" w14:textId="77777777" w:rsidR="00386477" w:rsidRDefault="00386477">
      <w:pPr>
        <w:spacing w:after="160" w:line="259" w:lineRule="auto"/>
        <w:rPr>
          <w:b/>
          <w:color w:val="0070C0"/>
          <w:sz w:val="40"/>
          <w:lang w:eastAsia="en-GB"/>
        </w:rPr>
      </w:pPr>
      <w:bookmarkStart w:id="11" w:name="_Introduction_1"/>
      <w:bookmarkStart w:id="12" w:name="_Toc153894370"/>
      <w:bookmarkStart w:id="13" w:name="_Ref153895137"/>
      <w:bookmarkEnd w:id="11"/>
      <w:r>
        <w:br w:type="page"/>
      </w:r>
    </w:p>
    <w:p w14:paraId="76367C88" w14:textId="04120AF5" w:rsidR="003935E8" w:rsidRPr="00E71894" w:rsidRDefault="003935E8" w:rsidP="0006549E">
      <w:pPr>
        <w:pStyle w:val="Heading1"/>
      </w:pPr>
      <w:r w:rsidRPr="002D5965">
        <w:t>Introduction</w:t>
      </w:r>
      <w:bookmarkEnd w:id="1"/>
      <w:bookmarkEnd w:id="2"/>
      <w:bookmarkEnd w:id="12"/>
      <w:bookmarkEnd w:id="13"/>
    </w:p>
    <w:p w14:paraId="56E18061" w14:textId="6790A8B0" w:rsidR="008A2EE9" w:rsidRDefault="008A2EE9" w:rsidP="00035461">
      <w:pPr>
        <w:spacing w:line="276" w:lineRule="auto"/>
      </w:pPr>
      <w:r>
        <w:t>Many children are waiting too long for outpatient consulta</w:t>
      </w:r>
      <w:r w:rsidR="00F219F5">
        <w:t>tions</w:t>
      </w:r>
      <w:r>
        <w:t xml:space="preserve"> with specialist teams. </w:t>
      </w:r>
      <w:r w:rsidR="00420162">
        <w:t xml:space="preserve">Historically, many appointments have been for conditions that are self-limiting or do not require specialist input. Outpatient care is at a turning point in terms of </w:t>
      </w:r>
      <w:r w:rsidR="003814CE">
        <w:t>how technology can be used to enhance communication between primary and secondary care clini</w:t>
      </w:r>
      <w:r w:rsidR="00A62569">
        <w:t xml:space="preserve">cians as well as families. </w:t>
      </w:r>
    </w:p>
    <w:p w14:paraId="1B72A32A" w14:textId="751BD479" w:rsidR="00A62569" w:rsidRDefault="00A62569" w:rsidP="00A62569">
      <w:pPr>
        <w:spacing w:line="276" w:lineRule="auto"/>
      </w:pPr>
      <w:r>
        <w:t>This guide provides advice and templates for a key aspect of outpatient services, Advice and Guidance (A&amp;G) made available through the Electronic Referral System.  A&amp;G can play a key role in ensuring that children and families are supported most effectively.</w:t>
      </w:r>
    </w:p>
    <w:p w14:paraId="1327106A" w14:textId="1BEF001E" w:rsidR="00A62569" w:rsidRDefault="00A62569" w:rsidP="00A62569">
      <w:pPr>
        <w:spacing w:line="276" w:lineRule="auto"/>
      </w:pPr>
      <w:r>
        <w:t xml:space="preserve">A&amp;G allows children’s specialties to support GPs in providing optimum care closer to home. Key elements for success </w:t>
      </w:r>
      <w:r w:rsidR="00592A7A">
        <w:t>are</w:t>
      </w:r>
      <w:r>
        <w:t xml:space="preserve"> the combination of advice that is consistent and incorporates best evidence, together with a response that is tailored to the individual child’s presentation, circumstances and preferences. The templates provided in this guide provide a starting point for an evidence-based conversation between clinicians working in primary and secondary care, to support a child- and family-centred approach to delivering high quality care, whilst minimising unnecessary and inefficient outpatient activity.</w:t>
      </w:r>
    </w:p>
    <w:p w14:paraId="04FFF146" w14:textId="6F3A9853" w:rsidR="00A62569" w:rsidRDefault="00A62569" w:rsidP="00A62569">
      <w:pPr>
        <w:spacing w:line="276" w:lineRule="auto"/>
      </w:pPr>
      <w:r>
        <w:t>GIRFT wishes to thank colleagues at The Royal College of Paediatrics and Child Health for working with us on this guide and sharing their expertise. We would also like to thank the general practitioners and paediatricians who have been generous with their time and expertise in creating these templates.</w:t>
      </w:r>
    </w:p>
    <w:p w14:paraId="696BCB8B" w14:textId="611F0833" w:rsidR="006549AD" w:rsidRDefault="00A62569" w:rsidP="006549AD">
      <w:pPr>
        <w:spacing w:line="276" w:lineRule="auto"/>
      </w:pPr>
      <w:r>
        <w:t xml:space="preserve">We hope you find this guide helpful. Please contact us with </w:t>
      </w:r>
      <w:r w:rsidR="00252482">
        <w:t xml:space="preserve">any </w:t>
      </w:r>
      <w:r>
        <w:t xml:space="preserve">suggestions </w:t>
      </w:r>
      <w:r w:rsidR="00FA08E2">
        <w:t xml:space="preserve">of improvements </w:t>
      </w:r>
      <w:r w:rsidR="00252482">
        <w:t xml:space="preserve">by emailing </w:t>
      </w:r>
      <w:hyperlink r:id="rId15" w:history="1">
        <w:r w:rsidR="001C3A85" w:rsidRPr="00425CE7">
          <w:rPr>
            <w:rStyle w:val="Hyperlink"/>
          </w:rPr>
          <w:t>info@gettingitrightfirsttime.co.uk</w:t>
        </w:r>
      </w:hyperlink>
      <w:r w:rsidR="001C3A85">
        <w:t xml:space="preserve"> </w:t>
      </w:r>
    </w:p>
    <w:p w14:paraId="1BF22FAA" w14:textId="3ECA274F" w:rsidR="006A4079" w:rsidRPr="00EC06CA" w:rsidRDefault="006A4079" w:rsidP="00592A7A">
      <w:pPr>
        <w:spacing w:line="276" w:lineRule="auto"/>
        <w:ind w:left="1560" w:hanging="1560"/>
      </w:pPr>
      <w:r w:rsidRPr="00CC3FBA">
        <w:rPr>
          <w:b/>
          <w:bCs/>
        </w:rPr>
        <w:t>Ronny Cheung</w:t>
      </w:r>
      <w:r w:rsidRPr="00EC06CA">
        <w:t>,</w:t>
      </w:r>
      <w:r w:rsidR="00A90210">
        <w:t xml:space="preserve"> </w:t>
      </w:r>
      <w:r w:rsidR="000051A1">
        <w:t xml:space="preserve">GIRFT Further Faster </w:t>
      </w:r>
      <w:r w:rsidR="0070785C">
        <w:t>P</w:t>
      </w:r>
      <w:r w:rsidR="000051A1">
        <w:t xml:space="preserve">aediatric </w:t>
      </w:r>
      <w:r w:rsidR="0070785C">
        <w:t>A</w:t>
      </w:r>
      <w:r w:rsidR="000051A1">
        <w:t xml:space="preserve">dvisor, </w:t>
      </w:r>
      <w:r w:rsidRPr="00EC06CA">
        <w:t xml:space="preserve">Consultant </w:t>
      </w:r>
      <w:r w:rsidR="0070785C">
        <w:t>G</w:t>
      </w:r>
      <w:r w:rsidRPr="00EC06CA">
        <w:t xml:space="preserve">eneral </w:t>
      </w:r>
      <w:r w:rsidR="0070785C">
        <w:t>P</w:t>
      </w:r>
      <w:r w:rsidRPr="00EC06CA">
        <w:t>aediatrician</w:t>
      </w:r>
      <w:r w:rsidR="007D76BA">
        <w:t xml:space="preserve"> and</w:t>
      </w:r>
      <w:r w:rsidR="00077381">
        <w:t xml:space="preserve"> </w:t>
      </w:r>
      <w:r w:rsidR="000051A1">
        <w:t>Deputy</w:t>
      </w:r>
      <w:r w:rsidR="00077381">
        <w:t xml:space="preserve"> </w:t>
      </w:r>
      <w:r w:rsidR="0070785C">
        <w:t>C</w:t>
      </w:r>
      <w:r w:rsidR="000051A1">
        <w:t xml:space="preserve">hief </w:t>
      </w:r>
      <w:r w:rsidR="0070785C">
        <w:t>M</w:t>
      </w:r>
      <w:r w:rsidR="000051A1">
        <w:t>edical Officer</w:t>
      </w:r>
      <w:r w:rsidR="00077381">
        <w:t xml:space="preserve"> </w:t>
      </w:r>
      <w:r w:rsidRPr="00EC06CA">
        <w:t>Guy’s and St Thomas’ NHS Foundation Trust</w:t>
      </w:r>
    </w:p>
    <w:p w14:paraId="388BC3B3" w14:textId="3E2626E4" w:rsidR="00625F8E" w:rsidRPr="00EC06CA" w:rsidRDefault="00625F8E" w:rsidP="00695FC9">
      <w:pPr>
        <w:spacing w:line="276" w:lineRule="auto"/>
        <w:ind w:left="1560" w:hanging="1560"/>
      </w:pPr>
      <w:r w:rsidRPr="00CC3FBA">
        <w:rPr>
          <w:b/>
          <w:bCs/>
        </w:rPr>
        <w:t>Simon Kenny OBE</w:t>
      </w:r>
      <w:r w:rsidR="00695FC9">
        <w:t xml:space="preserve">, </w:t>
      </w:r>
      <w:r w:rsidRPr="00EC06CA">
        <w:t xml:space="preserve">GIRFT Clinical </w:t>
      </w:r>
      <w:r w:rsidR="00420EB8">
        <w:t>L</w:t>
      </w:r>
      <w:r w:rsidRPr="00EC06CA">
        <w:t xml:space="preserve">ead for Paediatric </w:t>
      </w:r>
      <w:r w:rsidR="00420EB8">
        <w:t>G</w:t>
      </w:r>
      <w:r w:rsidRPr="00EC06CA">
        <w:t xml:space="preserve">eneral </w:t>
      </w:r>
      <w:r w:rsidR="00420EB8">
        <w:t>S</w:t>
      </w:r>
      <w:r w:rsidRPr="00EC06CA">
        <w:t xml:space="preserve">urgery and </w:t>
      </w:r>
      <w:r w:rsidR="00420EB8">
        <w:t>U</w:t>
      </w:r>
      <w:r w:rsidRPr="00EC06CA">
        <w:t xml:space="preserve">rology, Consultant </w:t>
      </w:r>
      <w:r w:rsidR="00420EB8">
        <w:t>P</w:t>
      </w:r>
      <w:r w:rsidRPr="00EC06CA">
        <w:t xml:space="preserve">aediatric and Neonatal </w:t>
      </w:r>
      <w:r w:rsidR="00420EB8">
        <w:t>S</w:t>
      </w:r>
      <w:r w:rsidRPr="00EC06CA">
        <w:t xml:space="preserve">urgeon Alder Hey Children’s NHS Foundation Trust and National Clinical Director for </w:t>
      </w:r>
      <w:r w:rsidR="00420EB8">
        <w:t>C</w:t>
      </w:r>
      <w:r w:rsidRPr="00EC06CA">
        <w:t xml:space="preserve">hildren and </w:t>
      </w:r>
      <w:r w:rsidR="00420EB8">
        <w:t>Y</w:t>
      </w:r>
      <w:r w:rsidRPr="00EC06CA">
        <w:t xml:space="preserve">oung </w:t>
      </w:r>
      <w:r w:rsidR="00420EB8">
        <w:t>P</w:t>
      </w:r>
      <w:r w:rsidRPr="00EC06CA">
        <w:t>eople at NHS England</w:t>
      </w:r>
    </w:p>
    <w:p w14:paraId="325100E2" w14:textId="77777777" w:rsidR="00E75DAD" w:rsidRDefault="00E75DAD">
      <w:pPr>
        <w:spacing w:after="160" w:line="259" w:lineRule="auto"/>
      </w:pPr>
    </w:p>
    <w:p w14:paraId="5F888E99" w14:textId="4E70886E" w:rsidR="00F51794" w:rsidRPr="00F51794" w:rsidRDefault="00F51794">
      <w:pPr>
        <w:spacing w:after="160" w:line="259" w:lineRule="auto"/>
        <w:rPr>
          <w:b/>
          <w:bCs/>
          <w:color w:val="005EB8" w:themeColor="accent1"/>
          <w:sz w:val="40"/>
          <w:szCs w:val="40"/>
        </w:rPr>
      </w:pPr>
      <w:r w:rsidRPr="00F51794">
        <w:rPr>
          <w:b/>
          <w:bCs/>
          <w:color w:val="005EB8" w:themeColor="accent1"/>
          <w:sz w:val="40"/>
          <w:szCs w:val="40"/>
        </w:rPr>
        <w:t>Primary care perspective</w:t>
      </w:r>
    </w:p>
    <w:p w14:paraId="6D55ED1A" w14:textId="003F2D59" w:rsidR="000262D9" w:rsidRPr="000262D9" w:rsidRDefault="000262D9" w:rsidP="00F471EA">
      <w:pPr>
        <w:spacing w:line="276" w:lineRule="auto"/>
        <w:rPr>
          <w:lang w:eastAsia="en-GB"/>
        </w:rPr>
      </w:pPr>
      <w:r w:rsidRPr="000262D9">
        <w:rPr>
          <w:lang w:eastAsia="en-GB"/>
        </w:rPr>
        <w:t>Effective deployment of Advice and Guidance enables primary care colleagues to access quicker responses from specialists and provide more streamlined care for patients. Advice and Guidance is well established in the NHS. A 2022 RCGP survey found that most GPs already use Advice and Guidance and find it helpful. However, the same survey highlighted concerns that the timeliness and quality of responses could vary by the individual clinician, speciality and geographical area.</w:t>
      </w:r>
    </w:p>
    <w:p w14:paraId="0DD0D6D1" w14:textId="007B2B5C" w:rsidR="000262D9" w:rsidRPr="000262D9" w:rsidRDefault="000262D9" w:rsidP="00F471EA">
      <w:pPr>
        <w:spacing w:line="276" w:lineRule="auto"/>
        <w:rPr>
          <w:lang w:eastAsia="en-GB"/>
        </w:rPr>
      </w:pPr>
      <w:r w:rsidRPr="000262D9">
        <w:rPr>
          <w:lang w:eastAsia="en-GB"/>
        </w:rPr>
        <w:t>As contributors representing primary care, we actively shaped this guide, leveraging our insights as GPs to refine template responses</w:t>
      </w:r>
      <w:r>
        <w:rPr>
          <w:lang w:eastAsia="en-GB"/>
        </w:rPr>
        <w:t xml:space="preserve">. </w:t>
      </w:r>
      <w:r w:rsidRPr="000262D9">
        <w:rPr>
          <w:lang w:eastAsia="en-GB"/>
        </w:rPr>
        <w:t>These templates aim to empower clinicians in elevating response quality and consistency, ultimately fostering improved patient outcomes. By enabling appropriate community-based management with specialist input, Advice and Guidance can reduce unnecessary delays, thereby contributing to an enhancement of patient care.</w:t>
      </w:r>
    </w:p>
    <w:p w14:paraId="6928E0CA" w14:textId="77777777" w:rsidR="00503641" w:rsidRDefault="000262D9" w:rsidP="00F471EA">
      <w:pPr>
        <w:spacing w:line="276" w:lineRule="auto"/>
        <w:rPr>
          <w:lang w:eastAsia="en-GB"/>
        </w:rPr>
      </w:pPr>
      <w:r w:rsidRPr="000262D9">
        <w:rPr>
          <w:lang w:eastAsia="en-GB"/>
        </w:rPr>
        <w:t>We hope this guide, alongside continued dialogue between clinicians, will help colleagues optimise Advice and Guidance to benefit patients.</w:t>
      </w:r>
    </w:p>
    <w:p w14:paraId="428FEE97" w14:textId="77777777" w:rsidR="005E2757" w:rsidRDefault="005E2757" w:rsidP="00F471EA">
      <w:pPr>
        <w:spacing w:line="276" w:lineRule="auto"/>
        <w:rPr>
          <w:lang w:eastAsia="en-GB"/>
        </w:rPr>
      </w:pPr>
    </w:p>
    <w:p w14:paraId="239D1BCF" w14:textId="77777777" w:rsidR="00B02F50" w:rsidRDefault="00B02F50" w:rsidP="007D76BA">
      <w:pPr>
        <w:spacing w:after="160" w:line="259" w:lineRule="auto"/>
        <w:ind w:left="1560" w:hanging="1560"/>
      </w:pPr>
      <w:r w:rsidRPr="00496260">
        <w:rPr>
          <w:b/>
          <w:bCs/>
        </w:rPr>
        <w:t>Graham Jackson</w:t>
      </w:r>
      <w:r>
        <w:t>, GP Partner, Whitehill Surgery, Aylesbury. National Clinical Advisor, Elective Programmes, NHS England</w:t>
      </w:r>
    </w:p>
    <w:p w14:paraId="443B0E60" w14:textId="34D6747A" w:rsidR="0033128E" w:rsidRDefault="00C53BF5">
      <w:pPr>
        <w:spacing w:after="160" w:line="259" w:lineRule="auto"/>
      </w:pPr>
      <w:r w:rsidRPr="00496260">
        <w:rPr>
          <w:b/>
          <w:bCs/>
        </w:rPr>
        <w:t>Oliver Morris</w:t>
      </w:r>
      <w:r>
        <w:t xml:space="preserve">, </w:t>
      </w:r>
      <w:r w:rsidRPr="00C53BF5">
        <w:t>GP, Shirley Health Partnership</w:t>
      </w:r>
      <w:r w:rsidR="00703E50">
        <w:t>, Southampton and Wessex Healthier Together</w:t>
      </w:r>
    </w:p>
    <w:p w14:paraId="2873F4F8" w14:textId="77777777" w:rsidR="00386477" w:rsidRDefault="00386477" w:rsidP="00F717A5">
      <w:pPr>
        <w:spacing w:after="160" w:line="259" w:lineRule="auto"/>
        <w:rPr>
          <w:b/>
          <w:bCs/>
          <w:color w:val="005EB8" w:themeColor="accent1"/>
          <w:sz w:val="40"/>
          <w:szCs w:val="40"/>
        </w:rPr>
      </w:pPr>
    </w:p>
    <w:p w14:paraId="57B50F64" w14:textId="686C93EE" w:rsidR="00F717A5" w:rsidRPr="00F51794" w:rsidRDefault="00964FDB" w:rsidP="00F717A5">
      <w:pPr>
        <w:spacing w:after="160" w:line="259" w:lineRule="auto"/>
        <w:rPr>
          <w:b/>
          <w:bCs/>
          <w:color w:val="005EB8" w:themeColor="accent1"/>
          <w:sz w:val="40"/>
          <w:szCs w:val="40"/>
        </w:rPr>
      </w:pPr>
      <w:r>
        <w:rPr>
          <w:b/>
          <w:bCs/>
          <w:color w:val="005EB8" w:themeColor="accent1"/>
          <w:sz w:val="40"/>
          <w:szCs w:val="40"/>
        </w:rPr>
        <w:t>Statement from RCPCH</w:t>
      </w:r>
    </w:p>
    <w:p w14:paraId="65709B03" w14:textId="069B7FAD" w:rsidR="00B6522C" w:rsidRDefault="001701D1" w:rsidP="00B6522C">
      <w:pPr>
        <w:spacing w:after="0" w:line="240" w:lineRule="auto"/>
      </w:pPr>
      <w:r>
        <w:t>“</w:t>
      </w:r>
      <w:r w:rsidR="00A54E2F">
        <w:t>This is a wonderful resource, co-produced by colleagues in primary and secondary care; this will help integration of care and ultimately help children and young people.</w:t>
      </w:r>
      <w:r>
        <w:t>”</w:t>
      </w:r>
    </w:p>
    <w:p w14:paraId="721FB44C" w14:textId="77777777" w:rsidR="001701D1" w:rsidRDefault="001701D1" w:rsidP="00B6522C">
      <w:pPr>
        <w:spacing w:after="0" w:line="240" w:lineRule="auto"/>
      </w:pPr>
    </w:p>
    <w:p w14:paraId="5C12DB51" w14:textId="0C99EB31" w:rsidR="001701D1" w:rsidRPr="00B6522C" w:rsidRDefault="00A137FA" w:rsidP="00B6522C">
      <w:pPr>
        <w:spacing w:after="0" w:line="240" w:lineRule="auto"/>
      </w:pPr>
      <w:r w:rsidRPr="008C1AE1">
        <w:rPr>
          <w:b/>
          <w:bCs/>
        </w:rPr>
        <w:t xml:space="preserve">Professor </w:t>
      </w:r>
      <w:r w:rsidR="001701D1" w:rsidRPr="008C1AE1">
        <w:rPr>
          <w:b/>
          <w:bCs/>
        </w:rPr>
        <w:t>Ste</w:t>
      </w:r>
      <w:r w:rsidR="00B61146">
        <w:rPr>
          <w:b/>
          <w:bCs/>
        </w:rPr>
        <w:t>ve</w:t>
      </w:r>
      <w:r w:rsidR="001701D1" w:rsidRPr="008C1AE1">
        <w:rPr>
          <w:b/>
          <w:bCs/>
        </w:rPr>
        <w:t xml:space="preserve"> Turner</w:t>
      </w:r>
      <w:r w:rsidR="001701D1">
        <w:t>, President of Royal College of Paediatrics and Child Health</w:t>
      </w:r>
      <w:r w:rsidR="00EE1C16">
        <w:t xml:space="preserve"> (RCPCH)</w:t>
      </w:r>
    </w:p>
    <w:p w14:paraId="6788FD1B" w14:textId="77777777" w:rsidR="00CD0E3C" w:rsidRDefault="00CD0E3C">
      <w:pPr>
        <w:spacing w:after="160" w:line="259" w:lineRule="auto"/>
      </w:pPr>
    </w:p>
    <w:p w14:paraId="7BEE9DCE" w14:textId="77777777" w:rsidR="00F717A5" w:rsidRDefault="00F717A5">
      <w:pPr>
        <w:spacing w:after="160" w:line="259" w:lineRule="auto"/>
      </w:pPr>
    </w:p>
    <w:p w14:paraId="4E7E813A" w14:textId="77777777" w:rsidR="00386477" w:rsidRDefault="00386477">
      <w:pPr>
        <w:spacing w:after="160" w:line="259" w:lineRule="auto"/>
        <w:rPr>
          <w:b/>
          <w:color w:val="0070C0"/>
          <w:sz w:val="40"/>
          <w:lang w:eastAsia="en-GB"/>
        </w:rPr>
      </w:pPr>
      <w:bookmarkStart w:id="14" w:name="_Executive_summary"/>
      <w:bookmarkStart w:id="15" w:name="_XXX_pathway"/>
      <w:bookmarkStart w:id="16" w:name="_The_role_of"/>
      <w:bookmarkStart w:id="17" w:name="_Toc146893443"/>
      <w:bookmarkStart w:id="18" w:name="_Toc153894371"/>
      <w:bookmarkStart w:id="19" w:name="_Ref153895143"/>
      <w:bookmarkEnd w:id="14"/>
      <w:bookmarkEnd w:id="15"/>
      <w:bookmarkEnd w:id="16"/>
      <w:r>
        <w:br w:type="page"/>
      </w:r>
    </w:p>
    <w:p w14:paraId="15091A23" w14:textId="038989F7" w:rsidR="003935E8" w:rsidRPr="009E6BBB" w:rsidRDefault="000907D3" w:rsidP="0006549E">
      <w:pPr>
        <w:pStyle w:val="Heading1"/>
      </w:pPr>
      <w:r>
        <w:t xml:space="preserve">The role of </w:t>
      </w:r>
      <w:r w:rsidR="009701D8">
        <w:t>A</w:t>
      </w:r>
      <w:r w:rsidR="00E36F93">
        <w:t xml:space="preserve">dvice </w:t>
      </w:r>
      <w:r w:rsidR="002A3A0C">
        <w:t>and</w:t>
      </w:r>
      <w:r w:rsidR="00E36F93">
        <w:t xml:space="preserve"> Guidance</w:t>
      </w:r>
      <w:bookmarkEnd w:id="17"/>
      <w:bookmarkEnd w:id="18"/>
      <w:bookmarkEnd w:id="19"/>
    </w:p>
    <w:p w14:paraId="31EE5AE9" w14:textId="5E276F66" w:rsidR="003E0574" w:rsidRDefault="008724F2" w:rsidP="00396F24">
      <w:bookmarkStart w:id="20" w:name="_Pathway_overview"/>
      <w:bookmarkEnd w:id="20"/>
      <w:r>
        <w:t xml:space="preserve">Advice and </w:t>
      </w:r>
      <w:r w:rsidR="00AE35F6">
        <w:t>G</w:t>
      </w:r>
      <w:r>
        <w:t>uidance</w:t>
      </w:r>
      <w:r w:rsidR="00BF249E">
        <w:t xml:space="preserve"> (A&amp;G)</w:t>
      </w:r>
      <w:r>
        <w:t xml:space="preserve">, also known as </w:t>
      </w:r>
      <w:r w:rsidR="00AE35F6">
        <w:t>S</w:t>
      </w:r>
      <w:r>
        <w:t xml:space="preserve">pecialist </w:t>
      </w:r>
      <w:r w:rsidR="00AE35F6">
        <w:t>A</w:t>
      </w:r>
      <w:r>
        <w:t>dvice</w:t>
      </w:r>
      <w:r w:rsidR="00AE35F6">
        <w:t xml:space="preserve"> </w:t>
      </w:r>
      <w:r w:rsidR="0017140E">
        <w:t>s</w:t>
      </w:r>
      <w:r w:rsidR="00AE35F6">
        <w:t>ervices</w:t>
      </w:r>
      <w:r>
        <w:t xml:space="preserve">, </w:t>
      </w:r>
      <w:r w:rsidR="00A72DB8">
        <w:t xml:space="preserve">is an application within the NHS national eReferral system which supports </w:t>
      </w:r>
      <w:r w:rsidR="00E205A7">
        <w:t xml:space="preserve">asynchronous, </w:t>
      </w:r>
      <w:r w:rsidR="0001399E">
        <w:t xml:space="preserve">bidirectional </w:t>
      </w:r>
      <w:r w:rsidR="00A72DB8">
        <w:t xml:space="preserve">dialogue between primary and secondary care clinicians about individual patients. </w:t>
      </w:r>
    </w:p>
    <w:p w14:paraId="56B6E986" w14:textId="43A3FE8D" w:rsidR="00396F24" w:rsidRDefault="003E0574" w:rsidP="00396F24">
      <w:r>
        <w:t>A&amp;G enables primary care clinicians to obtain clinical advice from specialists in secondary care, which means that patients can have a specialist management decision made at an earlier stage of their care. A&amp;G can be used to support pre-referral dialogue or triage and plays a role in continuing professional development and education.</w:t>
      </w:r>
    </w:p>
    <w:p w14:paraId="6A9EE6F1" w14:textId="54D8F484" w:rsidR="00EC51E4" w:rsidRDefault="00EC51E4" w:rsidP="00396F24">
      <w:r>
        <w:t>Use of A&amp;G can help to reduce inequalities by ensuring that patients have access to specialist advice as early as possible</w:t>
      </w:r>
      <w:r w:rsidR="0001275A">
        <w:t xml:space="preserve">. In areas where specialist advice is not used some patients are disadvantaged. </w:t>
      </w:r>
    </w:p>
    <w:p w14:paraId="5F932329" w14:textId="533AD17E" w:rsidR="0001275A" w:rsidRDefault="002A7BD4" w:rsidP="00396F24">
      <w:r>
        <w:t>A key enabler for increasing the use of A&amp;G is ensuring that both pri</w:t>
      </w:r>
      <w:r w:rsidR="00B40F7B">
        <w:t xml:space="preserve">mary and secondary care services are adequately resources to undertake this work. </w:t>
      </w:r>
    </w:p>
    <w:p w14:paraId="49D639F3" w14:textId="114673F7" w:rsidR="00F7238C" w:rsidRDefault="00140A58" w:rsidP="00396F24">
      <w:r>
        <w:t xml:space="preserve">The utilisation of </w:t>
      </w:r>
      <w:r w:rsidR="00AE35F6">
        <w:t>A&amp;G</w:t>
      </w:r>
      <w:r>
        <w:t xml:space="preserve"> across England remains highly variable</w:t>
      </w:r>
      <w:r w:rsidR="007D74D5">
        <w:t xml:space="preserve"> (see </w:t>
      </w:r>
      <w:r w:rsidR="00AE1C90" w:rsidRPr="00AE1C90">
        <w:fldChar w:fldCharType="begin"/>
      </w:r>
      <w:r w:rsidR="00AE1C90" w:rsidRPr="00AE1C90">
        <w:instrText xml:space="preserve"> REF _Ref151368986 \h  \* MERGEFORMAT </w:instrText>
      </w:r>
      <w:r w:rsidR="00AE1C90" w:rsidRPr="00AE1C90">
        <w:fldChar w:fldCharType="separate"/>
      </w:r>
      <w:r w:rsidR="00D01783" w:rsidRPr="00D01783">
        <w:t xml:space="preserve">Figure </w:t>
      </w:r>
      <w:r w:rsidR="00D01783" w:rsidRPr="00D01783">
        <w:rPr>
          <w:noProof/>
        </w:rPr>
        <w:t>1</w:t>
      </w:r>
      <w:r w:rsidR="00AE1C90" w:rsidRPr="00AE1C90">
        <w:fldChar w:fldCharType="end"/>
      </w:r>
      <w:r w:rsidR="00AE1C90" w:rsidRPr="00AE1C90">
        <w:rPr>
          <w:sz w:val="20"/>
          <w:szCs w:val="20"/>
        </w:rPr>
        <w:t xml:space="preserve"> </w:t>
      </w:r>
      <w:r w:rsidR="007D74D5">
        <w:t>below),</w:t>
      </w:r>
      <w:r w:rsidR="008F169E">
        <w:t xml:space="preserve"> but during the COVID</w:t>
      </w:r>
      <w:r w:rsidR="00E205A7">
        <w:t>-19</w:t>
      </w:r>
      <w:r w:rsidR="008F169E">
        <w:t xml:space="preserve"> pandemic it has become clear</w:t>
      </w:r>
      <w:r w:rsidR="00D46281">
        <w:t xml:space="preserve"> </w:t>
      </w:r>
      <w:r w:rsidR="008F169E">
        <w:t xml:space="preserve">that systems which have adopted </w:t>
      </w:r>
      <w:r w:rsidR="006C57E8">
        <w:t>the use of specialty advice, in particular for pre-referral dialogue, have demonstrated greater resilience.</w:t>
      </w:r>
    </w:p>
    <w:p w14:paraId="62911C26" w14:textId="2843DFC5" w:rsidR="008D5B43" w:rsidRPr="00AE35F6" w:rsidRDefault="00636156" w:rsidP="00AE35F6">
      <w:pPr>
        <w:rPr>
          <w:b/>
          <w:bCs/>
        </w:rPr>
      </w:pPr>
      <w:r>
        <w:rPr>
          <w:b/>
          <w:bCs/>
        </w:rPr>
        <w:t>This guide</w:t>
      </w:r>
      <w:r w:rsidR="00950D4C" w:rsidRPr="00984AA8">
        <w:rPr>
          <w:b/>
          <w:bCs/>
        </w:rPr>
        <w:t xml:space="preserve"> </w:t>
      </w:r>
      <w:r w:rsidR="00FB7A40" w:rsidRPr="00984AA8">
        <w:rPr>
          <w:b/>
          <w:bCs/>
        </w:rPr>
        <w:t>provid</w:t>
      </w:r>
      <w:r w:rsidR="0032315A" w:rsidRPr="00984AA8">
        <w:rPr>
          <w:b/>
          <w:bCs/>
        </w:rPr>
        <w:t>es</w:t>
      </w:r>
      <w:r w:rsidR="00FB7A40" w:rsidRPr="00984AA8">
        <w:rPr>
          <w:b/>
          <w:bCs/>
        </w:rPr>
        <w:t xml:space="preserve"> </w:t>
      </w:r>
      <w:r w:rsidR="001761D0" w:rsidRPr="00984AA8">
        <w:rPr>
          <w:b/>
          <w:bCs/>
        </w:rPr>
        <w:t>detail</w:t>
      </w:r>
      <w:r w:rsidR="004F25FA">
        <w:rPr>
          <w:b/>
          <w:bCs/>
        </w:rPr>
        <w:t>s</w:t>
      </w:r>
      <w:r w:rsidR="001761D0" w:rsidRPr="00984AA8">
        <w:rPr>
          <w:b/>
          <w:bCs/>
        </w:rPr>
        <w:t xml:space="preserve"> on best practice for </w:t>
      </w:r>
      <w:r>
        <w:rPr>
          <w:b/>
          <w:bCs/>
        </w:rPr>
        <w:t>A&amp;G</w:t>
      </w:r>
      <w:r w:rsidR="001761D0" w:rsidRPr="00984AA8">
        <w:rPr>
          <w:b/>
          <w:bCs/>
        </w:rPr>
        <w:t xml:space="preserve"> responses </w:t>
      </w:r>
      <w:r w:rsidR="004F25FA">
        <w:rPr>
          <w:b/>
          <w:bCs/>
        </w:rPr>
        <w:t>as well as</w:t>
      </w:r>
      <w:r w:rsidR="004F25FA" w:rsidRPr="00984AA8">
        <w:rPr>
          <w:b/>
          <w:bCs/>
        </w:rPr>
        <w:t xml:space="preserve"> </w:t>
      </w:r>
      <w:r w:rsidR="001761D0" w:rsidRPr="00984AA8">
        <w:rPr>
          <w:b/>
          <w:bCs/>
        </w:rPr>
        <w:t>templates which clinicians can adapt and use</w:t>
      </w:r>
      <w:r w:rsidR="004F25FA">
        <w:rPr>
          <w:b/>
          <w:bCs/>
        </w:rPr>
        <w:t xml:space="preserve"> for their local service</w:t>
      </w:r>
      <w:r w:rsidR="001761D0" w:rsidRPr="00984AA8">
        <w:rPr>
          <w:b/>
          <w:bCs/>
        </w:rPr>
        <w:t>.</w:t>
      </w:r>
      <w:r w:rsidR="0032315A" w:rsidRPr="00984AA8">
        <w:rPr>
          <w:b/>
          <w:bCs/>
        </w:rPr>
        <w:t xml:space="preserve"> This supports </w:t>
      </w:r>
      <w:r w:rsidR="000931F3">
        <w:rPr>
          <w:b/>
          <w:bCs/>
        </w:rPr>
        <w:t>providers to</w:t>
      </w:r>
      <w:r w:rsidR="004F25FA">
        <w:rPr>
          <w:b/>
          <w:bCs/>
        </w:rPr>
        <w:t xml:space="preserve"> address national variation in practice</w:t>
      </w:r>
      <w:r w:rsidR="0032315A" w:rsidRPr="00984AA8">
        <w:rPr>
          <w:b/>
          <w:bCs/>
        </w:rPr>
        <w:t>.</w:t>
      </w:r>
    </w:p>
    <w:p w14:paraId="60887F50" w14:textId="6E04E115" w:rsidR="00AE35F6" w:rsidRDefault="00AE35F6" w:rsidP="00AE35F6">
      <w:pPr>
        <w:pStyle w:val="Caption"/>
        <w:keepNext/>
        <w:rPr>
          <w:b/>
          <w:bCs/>
          <w:i w:val="0"/>
          <w:iCs w:val="0"/>
          <w:color w:val="005EB8" w:themeColor="accent1"/>
          <w:sz w:val="22"/>
          <w:szCs w:val="22"/>
        </w:rPr>
      </w:pPr>
      <w:bookmarkStart w:id="21" w:name="_Ref151368986"/>
      <w:r w:rsidRPr="00AE1C90">
        <w:rPr>
          <w:b/>
          <w:bCs/>
          <w:i w:val="0"/>
          <w:iCs w:val="0"/>
          <w:color w:val="005EB8" w:themeColor="accent1"/>
          <w:sz w:val="22"/>
          <w:szCs w:val="22"/>
        </w:rPr>
        <w:t xml:space="preserve">Figure </w:t>
      </w:r>
      <w:r w:rsidRPr="00AE1C90">
        <w:rPr>
          <w:b/>
          <w:bCs/>
          <w:i w:val="0"/>
          <w:iCs w:val="0"/>
          <w:color w:val="005EB8" w:themeColor="accent1"/>
          <w:sz w:val="22"/>
          <w:szCs w:val="22"/>
        </w:rPr>
        <w:fldChar w:fldCharType="begin"/>
      </w:r>
      <w:r w:rsidRPr="00AE1C90">
        <w:rPr>
          <w:b/>
          <w:bCs/>
          <w:i w:val="0"/>
          <w:iCs w:val="0"/>
          <w:color w:val="005EB8" w:themeColor="accent1"/>
          <w:sz w:val="22"/>
          <w:szCs w:val="22"/>
        </w:rPr>
        <w:instrText xml:space="preserve"> SEQ Figure \* ARABIC </w:instrText>
      </w:r>
      <w:r w:rsidRPr="00AE1C90">
        <w:rPr>
          <w:b/>
          <w:bCs/>
          <w:i w:val="0"/>
          <w:iCs w:val="0"/>
          <w:color w:val="005EB8" w:themeColor="accent1"/>
          <w:sz w:val="22"/>
          <w:szCs w:val="22"/>
        </w:rPr>
        <w:fldChar w:fldCharType="separate"/>
      </w:r>
      <w:r w:rsidR="00D01783">
        <w:rPr>
          <w:b/>
          <w:bCs/>
          <w:i w:val="0"/>
          <w:iCs w:val="0"/>
          <w:noProof/>
          <w:color w:val="005EB8" w:themeColor="accent1"/>
          <w:sz w:val="22"/>
          <w:szCs w:val="22"/>
        </w:rPr>
        <w:t>1</w:t>
      </w:r>
      <w:r w:rsidRPr="00AE1C90">
        <w:rPr>
          <w:b/>
          <w:bCs/>
          <w:i w:val="0"/>
          <w:iCs w:val="0"/>
          <w:color w:val="005EB8" w:themeColor="accent1"/>
          <w:sz w:val="22"/>
          <w:szCs w:val="22"/>
        </w:rPr>
        <w:fldChar w:fldCharType="end"/>
      </w:r>
      <w:bookmarkEnd w:id="21"/>
      <w:r w:rsidRPr="00AE1C90">
        <w:rPr>
          <w:b/>
          <w:bCs/>
          <w:i w:val="0"/>
          <w:iCs w:val="0"/>
          <w:color w:val="005EB8" w:themeColor="accent1"/>
          <w:sz w:val="22"/>
          <w:szCs w:val="22"/>
        </w:rPr>
        <w:t xml:space="preserve"> A&amp;G utilisation rate </w:t>
      </w:r>
      <w:r w:rsidR="00F25A07">
        <w:rPr>
          <w:b/>
          <w:bCs/>
          <w:i w:val="0"/>
          <w:iCs w:val="0"/>
          <w:color w:val="005EB8" w:themeColor="accent1"/>
          <w:sz w:val="22"/>
          <w:szCs w:val="22"/>
        </w:rPr>
        <w:t>i</w:t>
      </w:r>
      <w:r w:rsidRPr="00AE1C90">
        <w:rPr>
          <w:b/>
          <w:bCs/>
          <w:i w:val="0"/>
          <w:iCs w:val="0"/>
          <w:color w:val="005EB8" w:themeColor="accent1"/>
          <w:sz w:val="22"/>
          <w:szCs w:val="22"/>
        </w:rPr>
        <w:t xml:space="preserve">n </w:t>
      </w:r>
      <w:r w:rsidR="00B964CB">
        <w:rPr>
          <w:b/>
          <w:bCs/>
          <w:i w:val="0"/>
          <w:iCs w:val="0"/>
          <w:color w:val="005EB8" w:themeColor="accent1"/>
          <w:sz w:val="22"/>
          <w:szCs w:val="22"/>
        </w:rPr>
        <w:t xml:space="preserve">general </w:t>
      </w:r>
      <w:r w:rsidR="00F25A07">
        <w:rPr>
          <w:b/>
          <w:bCs/>
          <w:i w:val="0"/>
          <w:iCs w:val="0"/>
          <w:color w:val="005EB8" w:themeColor="accent1"/>
          <w:sz w:val="22"/>
          <w:szCs w:val="22"/>
        </w:rPr>
        <w:t>paediatrics</w:t>
      </w:r>
      <w:r w:rsidRPr="00AE1C90">
        <w:rPr>
          <w:b/>
          <w:bCs/>
          <w:i w:val="0"/>
          <w:iCs w:val="0"/>
          <w:color w:val="005EB8" w:themeColor="accent1"/>
          <w:sz w:val="22"/>
          <w:szCs w:val="22"/>
        </w:rPr>
        <w:t xml:space="preserve"> across providers in </w:t>
      </w:r>
      <w:r w:rsidR="00267380" w:rsidRPr="00AE1C90">
        <w:rPr>
          <w:b/>
          <w:bCs/>
          <w:i w:val="0"/>
          <w:iCs w:val="0"/>
          <w:color w:val="005EB8" w:themeColor="accent1"/>
          <w:sz w:val="22"/>
          <w:szCs w:val="22"/>
        </w:rPr>
        <w:t>England.</w:t>
      </w:r>
    </w:p>
    <w:p w14:paraId="7C338735" w14:textId="355DF232" w:rsidR="00355466" w:rsidRPr="00355466" w:rsidRDefault="00F25A07" w:rsidP="00355466">
      <w:r w:rsidRPr="00F25A07">
        <w:rPr>
          <w:noProof/>
        </w:rPr>
        <w:drawing>
          <wp:inline distT="0" distB="0" distL="0" distR="0" wp14:anchorId="7021308B" wp14:editId="3BF91D98">
            <wp:extent cx="6479540" cy="3720465"/>
            <wp:effectExtent l="0" t="0" r="0" b="0"/>
            <wp:docPr id="1742470768" name="Picture 1" descr="A barcode with a barcode in the mid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470768" name="Picture 1" descr="A barcode with a barcode in the middle&#10;&#10;Description automatically generated with medium confidence"/>
                    <pic:cNvPicPr/>
                  </pic:nvPicPr>
                  <pic:blipFill>
                    <a:blip r:embed="rId16"/>
                    <a:stretch>
                      <a:fillRect/>
                    </a:stretch>
                  </pic:blipFill>
                  <pic:spPr>
                    <a:xfrm>
                      <a:off x="0" y="0"/>
                      <a:ext cx="6479540" cy="3720465"/>
                    </a:xfrm>
                    <a:prstGeom prst="rect">
                      <a:avLst/>
                    </a:prstGeom>
                  </pic:spPr>
                </pic:pic>
              </a:graphicData>
            </a:graphic>
          </wp:inline>
        </w:drawing>
      </w:r>
    </w:p>
    <w:p w14:paraId="0A4D2D8C" w14:textId="581B1EDB" w:rsidR="0045705F" w:rsidRDefault="002C1A75" w:rsidP="00E857B7">
      <w:pPr>
        <w:spacing w:line="240" w:lineRule="auto"/>
        <w:rPr>
          <w:i/>
          <w:iCs/>
        </w:rPr>
      </w:pPr>
      <w:bookmarkStart w:id="22" w:name="_Case_studies"/>
      <w:bookmarkEnd w:id="22"/>
      <w:r>
        <w:rPr>
          <w:i/>
          <w:iCs/>
        </w:rPr>
        <w:t xml:space="preserve">Source: Model Health System. </w:t>
      </w:r>
      <w:r w:rsidR="00E857B7" w:rsidRPr="00E857B7">
        <w:rPr>
          <w:i/>
          <w:iCs/>
        </w:rPr>
        <w:t>Provider median of 1</w:t>
      </w:r>
      <w:r w:rsidR="001C1A18">
        <w:rPr>
          <w:i/>
          <w:iCs/>
        </w:rPr>
        <w:t>5</w:t>
      </w:r>
      <w:r w:rsidR="00E857B7" w:rsidRPr="00E857B7">
        <w:rPr>
          <w:i/>
          <w:iCs/>
        </w:rPr>
        <w:t>.</w:t>
      </w:r>
      <w:r w:rsidR="001C1A18">
        <w:rPr>
          <w:i/>
          <w:iCs/>
        </w:rPr>
        <w:t>2</w:t>
      </w:r>
      <w:r w:rsidR="00E857B7" w:rsidRPr="00E857B7">
        <w:rPr>
          <w:i/>
          <w:iCs/>
        </w:rPr>
        <w:t xml:space="preserve">. Data from </w:t>
      </w:r>
      <w:r>
        <w:rPr>
          <w:i/>
          <w:iCs/>
        </w:rPr>
        <w:t xml:space="preserve">December </w:t>
      </w:r>
      <w:r w:rsidR="00E857B7" w:rsidRPr="00E857B7">
        <w:rPr>
          <w:i/>
          <w:iCs/>
        </w:rPr>
        <w:t>2023.</w:t>
      </w:r>
      <w:r w:rsidR="009F7BAB">
        <w:rPr>
          <w:i/>
          <w:iCs/>
        </w:rPr>
        <w:t xml:space="preserve"> </w:t>
      </w:r>
      <w:r w:rsidR="009F7BAB" w:rsidRPr="009F7BAB">
        <w:rPr>
          <w:i/>
          <w:iCs/>
        </w:rPr>
        <w:t>Advice and Guidance utilisation rate is calculated using a numerator of the number of processed requests and denominator of outpatient first attendances. Where Trusts direct all referrals through Advice and Guidance this can lead to a rate of over 100.</w:t>
      </w:r>
      <w:r w:rsidR="008F0CE8">
        <w:rPr>
          <w:i/>
          <w:iCs/>
        </w:rPr>
        <w:t xml:space="preserve"> </w:t>
      </w:r>
    </w:p>
    <w:p w14:paraId="439EC754" w14:textId="77777777" w:rsidR="00755B59" w:rsidRPr="00337F06" w:rsidRDefault="00755B59" w:rsidP="00755B59">
      <w:pPr>
        <w:pStyle w:val="Heading2"/>
        <w:numPr>
          <w:ilvl w:val="0"/>
          <w:numId w:val="0"/>
        </w:numPr>
        <w:ind w:left="720" w:hanging="720"/>
      </w:pPr>
      <w:bookmarkStart w:id="23" w:name="_Medicolegal_coverage_and"/>
      <w:bookmarkStart w:id="24" w:name="_Toc146893442"/>
      <w:bookmarkStart w:id="25" w:name="_Toc153894372"/>
      <w:bookmarkStart w:id="26" w:name="_Ref153895152"/>
      <w:bookmarkStart w:id="27" w:name="_Ref153895148"/>
      <w:bookmarkEnd w:id="23"/>
      <w:r>
        <w:t>Benefits</w:t>
      </w:r>
      <w:bookmarkEnd w:id="24"/>
      <w:bookmarkEnd w:id="25"/>
      <w:bookmarkEnd w:id="26"/>
    </w:p>
    <w:p w14:paraId="3D51C53F" w14:textId="59FBAA52" w:rsidR="00755B59" w:rsidRDefault="00755B59" w:rsidP="00755B59">
      <w:pPr>
        <w:spacing w:line="276" w:lineRule="auto"/>
      </w:pPr>
      <w:r>
        <w:t>Effective A&amp;G services should benefit patients</w:t>
      </w:r>
      <w:r w:rsidR="00D32887">
        <w:t>, carers</w:t>
      </w:r>
      <w:r>
        <w:t xml:space="preserve">, primary care, and specialist services, as set out in the table below. </w:t>
      </w:r>
      <w:r w:rsidR="00D32887">
        <w:t>Families</w:t>
      </w:r>
      <w:r>
        <w:t xml:space="preserve"> save time and money by reducing the number of avoidable attendances at the Outpatient Department (OPD). There are also significant environmental benefits, as unnecessary journeys to and from hospitals account for a high proportion of the carbon footprint of these episodes as well as contributing to environmental air pollution.</w:t>
      </w:r>
    </w:p>
    <w:tbl>
      <w:tblPr>
        <w:tblStyle w:val="GridTable4-Accent11"/>
        <w:tblW w:w="0" w:type="auto"/>
        <w:tblLook w:val="0620" w:firstRow="1" w:lastRow="0" w:firstColumn="0" w:lastColumn="0" w:noHBand="1" w:noVBand="1"/>
      </w:tblPr>
      <w:tblGrid>
        <w:gridCol w:w="3398"/>
        <w:gridCol w:w="3398"/>
        <w:gridCol w:w="3398"/>
      </w:tblGrid>
      <w:tr w:rsidR="00755B59" w14:paraId="1E3EEDB3" w14:textId="77777777" w:rsidTr="003C7F4A">
        <w:trPr>
          <w:cnfStyle w:val="100000000000" w:firstRow="1" w:lastRow="0" w:firstColumn="0" w:lastColumn="0" w:oddVBand="0" w:evenVBand="0" w:oddHBand="0" w:evenHBand="0" w:firstRowFirstColumn="0" w:firstRowLastColumn="0" w:lastRowFirstColumn="0" w:lastRowLastColumn="0"/>
          <w:trHeight w:val="263"/>
        </w:trPr>
        <w:tc>
          <w:tcPr>
            <w:tcW w:w="3398" w:type="dxa"/>
          </w:tcPr>
          <w:p w14:paraId="0508D2AA" w14:textId="6A71507B" w:rsidR="00755B59" w:rsidRPr="008D415F" w:rsidRDefault="00755B59" w:rsidP="003C7F4A">
            <w:pPr>
              <w:spacing w:after="0" w:line="276" w:lineRule="auto"/>
              <w:rPr>
                <w:b w:val="0"/>
                <w:bCs w:val="0"/>
              </w:rPr>
            </w:pPr>
            <w:r w:rsidRPr="00966B83">
              <w:t>Advantages to patients</w:t>
            </w:r>
            <w:r w:rsidR="0053747A">
              <w:t xml:space="preserve"> and carers</w:t>
            </w:r>
          </w:p>
        </w:tc>
        <w:tc>
          <w:tcPr>
            <w:tcW w:w="3399" w:type="dxa"/>
          </w:tcPr>
          <w:p w14:paraId="3E866FE4" w14:textId="77777777" w:rsidR="00755B59" w:rsidRDefault="00755B59" w:rsidP="003C7F4A">
            <w:r w:rsidRPr="00966B83">
              <w:t>Advantages to primary care</w:t>
            </w:r>
          </w:p>
        </w:tc>
        <w:tc>
          <w:tcPr>
            <w:tcW w:w="3399" w:type="dxa"/>
          </w:tcPr>
          <w:p w14:paraId="467F5725" w14:textId="77777777" w:rsidR="00755B59" w:rsidRDefault="00755B59" w:rsidP="003C7F4A">
            <w:pPr>
              <w:spacing w:after="0" w:line="276" w:lineRule="auto"/>
            </w:pPr>
            <w:r w:rsidRPr="00966B83">
              <w:t>Advantages to specialist services</w:t>
            </w:r>
          </w:p>
        </w:tc>
      </w:tr>
      <w:tr w:rsidR="00755B59" w14:paraId="49DC2F4B" w14:textId="77777777" w:rsidTr="003C7F4A">
        <w:tc>
          <w:tcPr>
            <w:tcW w:w="3398" w:type="dxa"/>
          </w:tcPr>
          <w:p w14:paraId="6F31BBE6" w14:textId="77777777" w:rsidR="00755B59" w:rsidRPr="00984AA8" w:rsidRDefault="00755B59" w:rsidP="002347CA">
            <w:pPr>
              <w:pStyle w:val="ListParagraph"/>
              <w:numPr>
                <w:ilvl w:val="0"/>
                <w:numId w:val="2"/>
              </w:numPr>
              <w:ind w:left="306" w:hanging="284"/>
              <w:rPr>
                <w:b/>
                <w:bCs/>
              </w:rPr>
            </w:pPr>
            <w:r>
              <w:t>More r</w:t>
            </w:r>
            <w:r w:rsidRPr="00984AA8">
              <w:t>apid access to specialist advice</w:t>
            </w:r>
          </w:p>
          <w:p w14:paraId="62025885" w14:textId="77777777" w:rsidR="00755B59" w:rsidRPr="00712924" w:rsidRDefault="00755B59" w:rsidP="002347CA">
            <w:pPr>
              <w:pStyle w:val="ListParagraph"/>
              <w:numPr>
                <w:ilvl w:val="0"/>
                <w:numId w:val="2"/>
              </w:numPr>
              <w:ind w:left="306" w:hanging="284"/>
              <w:rPr>
                <w:b/>
                <w:bCs/>
              </w:rPr>
            </w:pPr>
            <w:r>
              <w:t>Saved time from unnecessary attendances avoided</w:t>
            </w:r>
          </w:p>
          <w:p w14:paraId="0F0ACACC" w14:textId="77777777" w:rsidR="00755B59" w:rsidRPr="00BE4637" w:rsidRDefault="00755B59" w:rsidP="002347CA">
            <w:pPr>
              <w:pStyle w:val="ListParagraph"/>
              <w:numPr>
                <w:ilvl w:val="0"/>
                <w:numId w:val="2"/>
              </w:numPr>
              <w:ind w:left="306" w:hanging="284"/>
              <w:rPr>
                <w:b/>
                <w:bCs/>
              </w:rPr>
            </w:pPr>
            <w:r>
              <w:t>Reduced financial burden with regard to travel and or loss of income</w:t>
            </w:r>
          </w:p>
          <w:p w14:paraId="2C12BDD7" w14:textId="77777777" w:rsidR="00755B59" w:rsidRPr="00984AA8" w:rsidRDefault="00755B59" w:rsidP="002347CA">
            <w:pPr>
              <w:pStyle w:val="ListParagraph"/>
              <w:numPr>
                <w:ilvl w:val="0"/>
                <w:numId w:val="2"/>
              </w:numPr>
              <w:ind w:left="306" w:hanging="284"/>
              <w:rPr>
                <w:b/>
                <w:bCs/>
              </w:rPr>
            </w:pPr>
            <w:r w:rsidRPr="00984AA8">
              <w:t xml:space="preserve">Shorter waits for first </w:t>
            </w:r>
            <w:r>
              <w:t>OPD</w:t>
            </w:r>
            <w:r w:rsidRPr="00984AA8">
              <w:t xml:space="preserve"> consultation</w:t>
            </w:r>
          </w:p>
          <w:p w14:paraId="6609B0C1" w14:textId="77777777" w:rsidR="00755B59" w:rsidRPr="00984AA8" w:rsidRDefault="00755B59" w:rsidP="002347CA">
            <w:pPr>
              <w:pStyle w:val="ListParagraph"/>
              <w:numPr>
                <w:ilvl w:val="0"/>
                <w:numId w:val="2"/>
              </w:numPr>
              <w:ind w:left="306" w:hanging="284"/>
              <w:rPr>
                <w:b/>
                <w:bCs/>
              </w:rPr>
            </w:pPr>
            <w:r w:rsidRPr="00984AA8">
              <w:t>More care provided closer to home and/or in the community</w:t>
            </w:r>
          </w:p>
          <w:p w14:paraId="1CCEB92D" w14:textId="77777777" w:rsidR="00755B59" w:rsidRPr="00984AA8" w:rsidRDefault="00755B59" w:rsidP="002347CA">
            <w:pPr>
              <w:pStyle w:val="ListParagraph"/>
              <w:numPr>
                <w:ilvl w:val="0"/>
                <w:numId w:val="2"/>
              </w:numPr>
              <w:ind w:left="306" w:hanging="284"/>
              <w:rPr>
                <w:b/>
                <w:bCs/>
              </w:rPr>
            </w:pPr>
            <w:r>
              <w:t>U</w:t>
            </w:r>
            <w:r w:rsidRPr="00984AA8">
              <w:t>nnecessary OPD appointments</w:t>
            </w:r>
            <w:r>
              <w:t xml:space="preserve"> of limited value are avoided</w:t>
            </w:r>
          </w:p>
          <w:p w14:paraId="41A2BDC0" w14:textId="77777777" w:rsidR="00755B59" w:rsidRPr="00984AA8" w:rsidRDefault="00755B59" w:rsidP="002347CA">
            <w:pPr>
              <w:pStyle w:val="ListParagraph"/>
              <w:numPr>
                <w:ilvl w:val="0"/>
                <w:numId w:val="2"/>
              </w:numPr>
              <w:ind w:left="306" w:hanging="284"/>
              <w:rPr>
                <w:b/>
                <w:bCs/>
              </w:rPr>
            </w:pPr>
            <w:r w:rsidRPr="00984AA8">
              <w:t xml:space="preserve">Access to </w:t>
            </w:r>
            <w:r>
              <w:t>‘</w:t>
            </w:r>
            <w:r w:rsidRPr="00984AA8">
              <w:t>straight-to-test</w:t>
            </w:r>
            <w:r>
              <w:t>’</w:t>
            </w:r>
            <w:r w:rsidRPr="00984AA8">
              <w:t xml:space="preserve"> diagnostics</w:t>
            </w:r>
          </w:p>
          <w:p w14:paraId="1B5656C1" w14:textId="77777777" w:rsidR="00755B59" w:rsidRPr="00984AA8" w:rsidRDefault="00755B59" w:rsidP="002347CA">
            <w:pPr>
              <w:pStyle w:val="ListParagraph"/>
              <w:numPr>
                <w:ilvl w:val="0"/>
                <w:numId w:val="2"/>
              </w:numPr>
              <w:ind w:left="306" w:hanging="284"/>
              <w:rPr>
                <w:b/>
                <w:bCs/>
              </w:rPr>
            </w:pPr>
            <w:r>
              <w:t>Fewer</w:t>
            </w:r>
            <w:r w:rsidRPr="00984AA8">
              <w:t xml:space="preserve"> OPD visits </w:t>
            </w:r>
            <w:r>
              <w:t xml:space="preserve">needed </w:t>
            </w:r>
            <w:r w:rsidRPr="00984AA8">
              <w:t>to achieve diagnosis and treatment plan</w:t>
            </w:r>
          </w:p>
          <w:p w14:paraId="5A4AE215" w14:textId="77777777" w:rsidR="00755B59" w:rsidRPr="00BE4637" w:rsidRDefault="00755B59" w:rsidP="002347CA">
            <w:pPr>
              <w:pStyle w:val="ListParagraph"/>
              <w:numPr>
                <w:ilvl w:val="0"/>
                <w:numId w:val="2"/>
              </w:numPr>
              <w:ind w:left="306" w:hanging="284"/>
              <w:rPr>
                <w:b/>
                <w:bCs/>
              </w:rPr>
            </w:pPr>
            <w:r>
              <w:t>Fewer patients find their appointments being rejected or redirected after booking</w:t>
            </w:r>
          </w:p>
        </w:tc>
        <w:tc>
          <w:tcPr>
            <w:tcW w:w="3399" w:type="dxa"/>
          </w:tcPr>
          <w:p w14:paraId="05D033C6" w14:textId="77777777" w:rsidR="00755B59" w:rsidRPr="00984AA8" w:rsidRDefault="00755B59" w:rsidP="002347CA">
            <w:pPr>
              <w:pStyle w:val="ListParagraph"/>
              <w:numPr>
                <w:ilvl w:val="0"/>
                <w:numId w:val="2"/>
              </w:numPr>
              <w:ind w:left="306" w:hanging="284"/>
            </w:pPr>
            <w:r w:rsidRPr="00984AA8">
              <w:t>Rapid access to specialist advice</w:t>
            </w:r>
          </w:p>
          <w:p w14:paraId="1F5ED4E0" w14:textId="77777777" w:rsidR="00755B59" w:rsidRDefault="00755B59" w:rsidP="002347CA">
            <w:pPr>
              <w:pStyle w:val="ListParagraph"/>
              <w:numPr>
                <w:ilvl w:val="0"/>
                <w:numId w:val="2"/>
              </w:numPr>
              <w:ind w:left="306" w:hanging="284"/>
            </w:pPr>
            <w:r w:rsidRPr="00984AA8">
              <w:t>Fewer repeat attendances in primary care by patients awaiting first OPD attendance</w:t>
            </w:r>
          </w:p>
          <w:p w14:paraId="141953B8" w14:textId="77777777" w:rsidR="00755B59" w:rsidRPr="00984AA8" w:rsidRDefault="00755B59" w:rsidP="002347CA">
            <w:pPr>
              <w:pStyle w:val="ListParagraph"/>
              <w:numPr>
                <w:ilvl w:val="0"/>
                <w:numId w:val="2"/>
              </w:numPr>
              <w:ind w:left="306" w:hanging="284"/>
            </w:pPr>
            <w:r>
              <w:t xml:space="preserve">Ability to initiate further preventative or therapeutic measures in primary care </w:t>
            </w:r>
          </w:p>
          <w:p w14:paraId="2AAD721E" w14:textId="77777777" w:rsidR="00755B59" w:rsidRPr="00984AA8" w:rsidRDefault="00755B59" w:rsidP="002347CA">
            <w:pPr>
              <w:pStyle w:val="ListParagraph"/>
              <w:numPr>
                <w:ilvl w:val="0"/>
                <w:numId w:val="2"/>
              </w:numPr>
              <w:ind w:left="306" w:hanging="284"/>
            </w:pPr>
            <w:r w:rsidRPr="00984AA8">
              <w:t>Clear understanding of when specialist review is required</w:t>
            </w:r>
          </w:p>
          <w:p w14:paraId="5AFFAC2F" w14:textId="77777777" w:rsidR="00755B59" w:rsidRPr="00984AA8" w:rsidRDefault="00755B59" w:rsidP="002347CA">
            <w:pPr>
              <w:pStyle w:val="ListParagraph"/>
              <w:numPr>
                <w:ilvl w:val="0"/>
                <w:numId w:val="2"/>
              </w:numPr>
              <w:ind w:left="306" w:hanging="284"/>
            </w:pPr>
            <w:r w:rsidRPr="00984AA8">
              <w:t xml:space="preserve">Education resource </w:t>
            </w:r>
            <w:r>
              <w:t>to</w:t>
            </w:r>
            <w:r w:rsidRPr="00984AA8">
              <w:t xml:space="preserve"> guide management of future patients with similar conditions</w:t>
            </w:r>
          </w:p>
          <w:p w14:paraId="792D660F" w14:textId="77777777" w:rsidR="00755B59" w:rsidRDefault="00755B59" w:rsidP="002347CA">
            <w:pPr>
              <w:pStyle w:val="ListParagraph"/>
              <w:numPr>
                <w:ilvl w:val="0"/>
                <w:numId w:val="2"/>
              </w:numPr>
              <w:ind w:left="306" w:hanging="284"/>
            </w:pPr>
            <w:r w:rsidRPr="00984AA8">
              <w:t>Reduced risk of rejection or redirection of a subsequent referral</w:t>
            </w:r>
          </w:p>
          <w:p w14:paraId="1D7D6543" w14:textId="2D47CBDC" w:rsidR="0064436F" w:rsidRPr="00984AA8" w:rsidRDefault="0064436F" w:rsidP="002347CA">
            <w:pPr>
              <w:pStyle w:val="ListParagraph"/>
              <w:numPr>
                <w:ilvl w:val="0"/>
                <w:numId w:val="2"/>
              </w:numPr>
              <w:ind w:left="306" w:hanging="284"/>
            </w:pPr>
            <w:r>
              <w:t xml:space="preserve">Enhances the relationship between patients, </w:t>
            </w:r>
            <w:r w:rsidR="00A877EA">
              <w:t>families and primary care by maintaining continuity</w:t>
            </w:r>
          </w:p>
        </w:tc>
        <w:tc>
          <w:tcPr>
            <w:tcW w:w="3399" w:type="dxa"/>
          </w:tcPr>
          <w:p w14:paraId="6EA27B2D" w14:textId="51DDD98D" w:rsidR="00755B59" w:rsidRDefault="00755B59" w:rsidP="002347CA">
            <w:pPr>
              <w:pStyle w:val="ListParagraph"/>
              <w:numPr>
                <w:ilvl w:val="0"/>
                <w:numId w:val="2"/>
              </w:numPr>
              <w:ind w:left="306" w:hanging="306"/>
            </w:pPr>
            <w:r w:rsidRPr="00984AA8">
              <w:t xml:space="preserve">Reduced </w:t>
            </w:r>
            <w:r>
              <w:t>unnecessary attendances in secondary care</w:t>
            </w:r>
          </w:p>
          <w:p w14:paraId="6A5C6442" w14:textId="77777777" w:rsidR="00755B59" w:rsidRPr="00984AA8" w:rsidRDefault="00755B59" w:rsidP="002347CA">
            <w:pPr>
              <w:pStyle w:val="ListParagraph"/>
              <w:numPr>
                <w:ilvl w:val="0"/>
                <w:numId w:val="2"/>
              </w:numPr>
              <w:ind w:left="306" w:hanging="306"/>
            </w:pPr>
            <w:r>
              <w:t xml:space="preserve">As a consequence, balance the </w:t>
            </w:r>
            <w:r w:rsidRPr="00984AA8">
              <w:t>requirement for new patient OPD capacity</w:t>
            </w:r>
          </w:p>
          <w:p w14:paraId="757F1C01" w14:textId="77777777" w:rsidR="00755B59" w:rsidRPr="00984AA8" w:rsidRDefault="00755B59" w:rsidP="002347CA">
            <w:pPr>
              <w:pStyle w:val="ListParagraph"/>
              <w:numPr>
                <w:ilvl w:val="0"/>
                <w:numId w:val="2"/>
              </w:numPr>
              <w:ind w:left="306" w:hanging="306"/>
            </w:pPr>
            <w:r w:rsidRPr="00984AA8">
              <w:t>Shorte</w:t>
            </w:r>
            <w:r>
              <w:t>n the</w:t>
            </w:r>
            <w:r w:rsidRPr="00984AA8">
              <w:t xml:space="preserve"> waits for first OPD consultation, improving </w:t>
            </w:r>
            <w:r>
              <w:t xml:space="preserve">patient care and organisational </w:t>
            </w:r>
            <w:r w:rsidRPr="00984AA8">
              <w:t>operational performance</w:t>
            </w:r>
          </w:p>
          <w:p w14:paraId="28623F03" w14:textId="77777777" w:rsidR="00755B59" w:rsidRPr="00984AA8" w:rsidRDefault="00755B59" w:rsidP="002347CA">
            <w:pPr>
              <w:pStyle w:val="ListParagraph"/>
              <w:numPr>
                <w:ilvl w:val="0"/>
                <w:numId w:val="2"/>
              </w:numPr>
              <w:ind w:left="306" w:hanging="306"/>
            </w:pPr>
            <w:r>
              <w:t xml:space="preserve">Allow the development of </w:t>
            </w:r>
            <w:r w:rsidRPr="00984AA8">
              <w:t>template</w:t>
            </w:r>
            <w:r>
              <w:t>-driven</w:t>
            </w:r>
            <w:r w:rsidRPr="00984AA8">
              <w:t xml:space="preserve"> clinics</w:t>
            </w:r>
            <w:r>
              <w:t>,</w:t>
            </w:r>
            <w:r w:rsidRPr="00984AA8">
              <w:t xml:space="preserve"> to provide more time for complex patients</w:t>
            </w:r>
          </w:p>
          <w:p w14:paraId="5C181840" w14:textId="77777777" w:rsidR="00755B59" w:rsidRPr="00984AA8" w:rsidRDefault="00755B59" w:rsidP="002347CA">
            <w:pPr>
              <w:pStyle w:val="ListParagraph"/>
              <w:numPr>
                <w:ilvl w:val="0"/>
                <w:numId w:val="2"/>
              </w:numPr>
              <w:ind w:left="306" w:hanging="306"/>
            </w:pPr>
            <w:r w:rsidRPr="00984AA8">
              <w:t>Ability to easily triage patients to correct clinics</w:t>
            </w:r>
          </w:p>
          <w:p w14:paraId="49D81E98" w14:textId="77777777" w:rsidR="00755B59" w:rsidRDefault="00755B59" w:rsidP="002347CA">
            <w:pPr>
              <w:pStyle w:val="ListParagraph"/>
              <w:numPr>
                <w:ilvl w:val="0"/>
                <w:numId w:val="2"/>
              </w:numPr>
              <w:ind w:left="306" w:hanging="306"/>
            </w:pPr>
            <w:r w:rsidRPr="00984AA8">
              <w:t>Only patients that require the service are seen by specialists</w:t>
            </w:r>
          </w:p>
          <w:p w14:paraId="23673800" w14:textId="547B3804" w:rsidR="00667469" w:rsidRPr="00984AA8" w:rsidRDefault="00667469" w:rsidP="002347CA">
            <w:pPr>
              <w:pStyle w:val="ListParagraph"/>
              <w:numPr>
                <w:ilvl w:val="0"/>
                <w:numId w:val="2"/>
              </w:numPr>
              <w:ind w:left="306" w:hanging="306"/>
            </w:pPr>
            <w:r>
              <w:t>Ability to ensure patients pre-investigated where necessary to make an appropriate secondary care management decision</w:t>
            </w:r>
          </w:p>
        </w:tc>
      </w:tr>
    </w:tbl>
    <w:p w14:paraId="105304E3" w14:textId="77777777" w:rsidR="007D583D" w:rsidRDefault="007D583D" w:rsidP="007D583D">
      <w:bookmarkStart w:id="28" w:name="_Ref155950719"/>
    </w:p>
    <w:p w14:paraId="19F62D3B" w14:textId="6342AF7C" w:rsidR="00A76304" w:rsidRDefault="00461A2D" w:rsidP="005D4CC1">
      <w:pPr>
        <w:pStyle w:val="Heading2"/>
        <w:numPr>
          <w:ilvl w:val="0"/>
          <w:numId w:val="0"/>
        </w:numPr>
        <w:ind w:left="720" w:hanging="720"/>
      </w:pPr>
      <w:r>
        <w:t xml:space="preserve">Medicolegal </w:t>
      </w:r>
      <w:r w:rsidR="00C635D4">
        <w:t>coverage and clinical responsibility</w:t>
      </w:r>
      <w:bookmarkEnd w:id="27"/>
      <w:bookmarkEnd w:id="28"/>
    </w:p>
    <w:p w14:paraId="28FAD1F1" w14:textId="17282E10" w:rsidR="00872DDA" w:rsidRDefault="00443C34" w:rsidP="00A76304">
      <w:r>
        <w:t xml:space="preserve">The expansion of A&amp;G services has led to clinicians in both primary and secondary care seeking clarification on questions of clinical responsibility and medicolegal </w:t>
      </w:r>
      <w:r w:rsidR="00C635D4">
        <w:t>coverage</w:t>
      </w:r>
      <w:r>
        <w:t xml:space="preserve">. </w:t>
      </w:r>
      <w:r w:rsidR="003149C4">
        <w:t>The NHS England Outpatient Recovery and Transformation team have developed two FAQ documents</w:t>
      </w:r>
      <w:r w:rsidR="00C635D4">
        <w:t xml:space="preserve">, </w:t>
      </w:r>
      <w:r w:rsidR="006E13F0">
        <w:t>summarised in Table 1</w:t>
      </w:r>
      <w:r w:rsidR="00C635D4">
        <w:t>, w</w:t>
      </w:r>
      <w:r w:rsidR="003149C4">
        <w:t>hich seek to clarify the policy and support delivery of A&amp;G services.</w:t>
      </w:r>
    </w:p>
    <w:p w14:paraId="26E63F8D" w14:textId="57ECBEA0" w:rsidR="005E149C" w:rsidRDefault="005E149C" w:rsidP="00A76304">
      <w:r>
        <w:rPr>
          <w:noProof/>
        </w:rPr>
        <mc:AlternateContent>
          <mc:Choice Requires="wps">
            <w:drawing>
              <wp:inline distT="0" distB="0" distL="0" distR="0" wp14:anchorId="0D10FF98" wp14:editId="7A2DB512">
                <wp:extent cx="2154803" cy="516835"/>
                <wp:effectExtent l="0" t="0" r="0" b="0"/>
                <wp:docPr id="354925438" name="Rectangle 1">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2154803" cy="516835"/>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5AEA6B" w14:textId="5B63F22B" w:rsidR="00E246B6" w:rsidRPr="001D0B1E" w:rsidRDefault="00E246B6" w:rsidP="00A80446">
                            <w:pPr>
                              <w:jc w:val="center"/>
                              <w:rPr>
                                <w:b/>
                                <w:bCs/>
                              </w:rPr>
                            </w:pPr>
                            <w:r w:rsidRPr="001D0B1E">
                              <w:rPr>
                                <w:b/>
                                <w:bCs/>
                              </w:rPr>
                              <w:t>Specialist advice and clinical responsibility FAQs</w:t>
                            </w:r>
                            <w:r>
                              <w:rPr>
                                <w:b/>
                                <w:bCs/>
                              </w:rPr>
                              <w:t xml:space="preserve"> &gt;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D10FF98" id="Rectangle 1" o:spid="_x0000_s1028" href="https://future.nhs.uk/OutpatientTransformation/viewdocument?docid=187977029" style="width:169.65pt;height:40.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" o:button="t" fillcolor="#005eb8 [3204]" stroked="f" strokeweight="1pt">
                <v:fill o:detectmouseclick="t"/>
                <v:textbox>
                  <w:txbxContent>
                    <w:p w14:paraId="275AEA6B" w14:textId="5B63F22B" w:rsidR="00E246B6" w:rsidRPr="001D0B1E" w:rsidRDefault="00E246B6" w:rsidP="00A80446">
                      <w:pPr>
                        <w:jc w:val="center"/>
                        <w:rPr>
                          <w:b/>
                          <w:bCs/>
                        </w:rPr>
                      </w:pPr>
                      <w:r w:rsidRPr="001D0B1E">
                        <w:rPr>
                          <w:b/>
                          <w:bCs/>
                        </w:rPr>
                        <w:t>Specialist advice and clinical responsibility FAQs</w:t>
                      </w:r>
                      <w:r>
                        <w:rPr>
                          <w:b/>
                          <w:bCs/>
                        </w:rPr>
                        <w:t xml:space="preserve"> &gt;</w:t>
                      </w:r>
                    </w:p>
                  </w:txbxContent>
                </v:textbox>
                <w10:anchorlock/>
              </v:rect>
            </w:pict>
          </mc:Fallback>
        </mc:AlternateContent>
      </w:r>
      <w:r w:rsidR="00900BC6">
        <w:tab/>
      </w:r>
      <w:r w:rsidR="00900BC6">
        <w:tab/>
      </w:r>
      <w:r w:rsidR="00900BC6">
        <w:rPr>
          <w:noProof/>
        </w:rPr>
        <mc:AlternateContent>
          <mc:Choice Requires="wps">
            <w:drawing>
              <wp:inline distT="0" distB="0" distL="0" distR="0" wp14:anchorId="65296599" wp14:editId="0D6757FF">
                <wp:extent cx="2154803" cy="516835"/>
                <wp:effectExtent l="0" t="0" r="0" b="0"/>
                <wp:docPr id="2140869696" name="Rectangle 1">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2154803" cy="516835"/>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C3F3A4" w14:textId="6AF218AB" w:rsidR="00E246B6" w:rsidRPr="001D0B1E" w:rsidRDefault="00E246B6" w:rsidP="00900BC6">
                            <w:pPr>
                              <w:jc w:val="center"/>
                              <w:rPr>
                                <w:b/>
                                <w:bCs/>
                              </w:rPr>
                            </w:pPr>
                            <w:r w:rsidRPr="001D0B1E">
                              <w:rPr>
                                <w:b/>
                                <w:bCs/>
                              </w:rPr>
                              <w:t>Medicolegal coverage and liability FAQs</w:t>
                            </w:r>
                            <w:r>
                              <w:rPr>
                                <w:b/>
                                <w:bCs/>
                              </w:rPr>
                              <w:t xml:space="preserve"> &gt;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5296599" id="_x0000_s1029" href="https://future.nhs.uk/OutpatientTransformation/viewdocument?docid=187977317" style="width:169.65pt;height:40.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" o:button="t" fillcolor="#005eb8 [3204]" stroked="f" strokeweight="1pt">
                <v:fill o:detectmouseclick="t"/>
                <v:textbox>
                  <w:txbxContent>
                    <w:p w14:paraId="75C3F3A4" w14:textId="6AF218AB" w:rsidR="00E246B6" w:rsidRPr="001D0B1E" w:rsidRDefault="00E246B6" w:rsidP="00900BC6">
                      <w:pPr>
                        <w:jc w:val="center"/>
                        <w:rPr>
                          <w:b/>
                          <w:bCs/>
                        </w:rPr>
                      </w:pPr>
                      <w:r w:rsidRPr="001D0B1E">
                        <w:rPr>
                          <w:b/>
                          <w:bCs/>
                        </w:rPr>
                        <w:t>Medicolegal coverage and liability FAQs</w:t>
                      </w:r>
                      <w:r>
                        <w:rPr>
                          <w:b/>
                          <w:bCs/>
                        </w:rPr>
                        <w:t xml:space="preserve"> &gt;</w:t>
                      </w:r>
                    </w:p>
                  </w:txbxContent>
                </v:textbox>
                <w10:anchorlock/>
              </v:rect>
            </w:pict>
          </mc:Fallback>
        </mc:AlternateContent>
      </w:r>
    </w:p>
    <w:p w14:paraId="783CB421" w14:textId="03167D3C" w:rsidR="002658DC" w:rsidRDefault="002658DC" w:rsidP="002658DC">
      <w:pPr>
        <w:pStyle w:val="Caption"/>
        <w:keepNext/>
      </w:pPr>
      <w:r>
        <w:t xml:space="preserve">Table </w:t>
      </w:r>
      <w:r w:rsidR="00E246B6">
        <w:fldChar w:fldCharType="begin"/>
      </w:r>
      <w:r w:rsidR="00E246B6">
        <w:instrText xml:space="preserve"> SEQ Table \* ARABIC </w:instrText>
      </w:r>
      <w:r w:rsidR="00E246B6">
        <w:fldChar w:fldCharType="separate"/>
      </w:r>
      <w:r w:rsidR="00D01783">
        <w:rPr>
          <w:noProof/>
        </w:rPr>
        <w:t>1</w:t>
      </w:r>
      <w:r w:rsidR="00E246B6">
        <w:rPr>
          <w:noProof/>
        </w:rPr>
        <w:fldChar w:fldCharType="end"/>
      </w:r>
      <w:r>
        <w:t xml:space="preserve"> Summary of duty of care and responsibilities as described in medico-legal </w:t>
      </w:r>
      <w:r w:rsidR="00117ADA">
        <w:t>FAQ.</w:t>
      </w:r>
    </w:p>
    <w:tbl>
      <w:tblPr>
        <w:tblStyle w:val="TableGrid"/>
        <w:tblW w:w="0" w:type="auto"/>
        <w:tblBorders>
          <w:top w:val="single" w:sz="4" w:space="0" w:color="005EB8" w:themeColor="accent1"/>
          <w:left w:val="single" w:sz="4" w:space="0" w:color="005EB8" w:themeColor="accent1"/>
          <w:bottom w:val="single" w:sz="4" w:space="0" w:color="005EB8" w:themeColor="accent1"/>
          <w:right w:val="single" w:sz="4" w:space="0" w:color="005EB8" w:themeColor="accent1"/>
          <w:insideH w:val="single" w:sz="4" w:space="0" w:color="005EB8" w:themeColor="accent1"/>
          <w:insideV w:val="single" w:sz="4" w:space="0" w:color="005EB8" w:themeColor="accent1"/>
        </w:tblBorders>
        <w:tblCellMar>
          <w:left w:w="28" w:type="dxa"/>
          <w:right w:w="28" w:type="dxa"/>
        </w:tblCellMar>
        <w:tblLook w:val="04A0" w:firstRow="1" w:lastRow="0" w:firstColumn="1" w:lastColumn="0" w:noHBand="0" w:noVBand="1"/>
      </w:tblPr>
      <w:tblGrid>
        <w:gridCol w:w="1560"/>
        <w:gridCol w:w="4174"/>
        <w:gridCol w:w="4465"/>
      </w:tblGrid>
      <w:tr w:rsidR="002658DC" w:rsidRPr="002A0F79" w14:paraId="30BD3C04" w14:textId="77777777" w:rsidTr="007853C5">
        <w:trPr>
          <w:trHeight w:val="20"/>
        </w:trPr>
        <w:tc>
          <w:tcPr>
            <w:tcW w:w="1560" w:type="dxa"/>
            <w:tcBorders>
              <w:top w:val="nil"/>
              <w:left w:val="nil"/>
            </w:tcBorders>
          </w:tcPr>
          <w:p w14:paraId="130A4431" w14:textId="77777777" w:rsidR="002658DC" w:rsidRPr="002A0F79" w:rsidRDefault="002658DC" w:rsidP="002A0F79">
            <w:pPr>
              <w:spacing w:after="0" w:line="240" w:lineRule="auto"/>
              <w:rPr>
                <w:rFonts w:asciiTheme="majorHAnsi" w:hAnsiTheme="majorHAnsi" w:cstheme="majorHAnsi"/>
                <w:sz w:val="20"/>
                <w:szCs w:val="20"/>
                <w:lang w:val="en-US"/>
              </w:rPr>
            </w:pPr>
          </w:p>
        </w:tc>
        <w:tc>
          <w:tcPr>
            <w:tcW w:w="8639" w:type="dxa"/>
            <w:gridSpan w:val="2"/>
            <w:shd w:val="clear" w:color="auto" w:fill="005EB8" w:themeFill="accent1"/>
          </w:tcPr>
          <w:p w14:paraId="0BE6CFC4" w14:textId="71BE4B51" w:rsidR="002658DC" w:rsidRPr="002658DC" w:rsidRDefault="002658DC" w:rsidP="009B785B">
            <w:pPr>
              <w:spacing w:after="0" w:line="240" w:lineRule="auto"/>
              <w:jc w:val="center"/>
              <w:rPr>
                <w:rFonts w:asciiTheme="majorHAnsi" w:hAnsiTheme="majorHAnsi" w:cstheme="majorHAnsi"/>
                <w:b/>
                <w:bCs/>
                <w:color w:val="FFFFFF" w:themeColor="background1"/>
                <w:sz w:val="20"/>
                <w:szCs w:val="20"/>
                <w:lang w:val="en-US"/>
              </w:rPr>
            </w:pPr>
            <w:r w:rsidRPr="002658DC">
              <w:rPr>
                <w:rFonts w:asciiTheme="majorHAnsi" w:hAnsiTheme="majorHAnsi" w:cstheme="majorHAnsi"/>
                <w:b/>
                <w:bCs/>
                <w:color w:val="FFFFFF" w:themeColor="background1"/>
                <w:sz w:val="20"/>
                <w:szCs w:val="20"/>
                <w:lang w:val="en-US"/>
              </w:rPr>
              <w:t>Duty of care</w:t>
            </w:r>
            <w:r w:rsidR="000E3505">
              <w:rPr>
                <w:rFonts w:asciiTheme="majorHAnsi" w:hAnsiTheme="majorHAnsi" w:cstheme="majorHAnsi"/>
                <w:b/>
                <w:bCs/>
                <w:color w:val="FFFFFF" w:themeColor="background1"/>
                <w:sz w:val="20"/>
                <w:szCs w:val="20"/>
                <w:lang w:val="en-US"/>
              </w:rPr>
              <w:t xml:space="preserve"> (DoC)</w:t>
            </w:r>
            <w:r w:rsidRPr="002658DC">
              <w:rPr>
                <w:rFonts w:asciiTheme="majorHAnsi" w:hAnsiTheme="majorHAnsi" w:cstheme="majorHAnsi"/>
                <w:b/>
                <w:bCs/>
                <w:color w:val="FFFFFF" w:themeColor="background1"/>
                <w:sz w:val="20"/>
                <w:szCs w:val="20"/>
                <w:lang w:val="en-US"/>
              </w:rPr>
              <w:t xml:space="preserve"> and responsibilities</w:t>
            </w:r>
          </w:p>
        </w:tc>
      </w:tr>
      <w:tr w:rsidR="00D62770" w:rsidRPr="002A0F79" w14:paraId="0A7D882A" w14:textId="77777777" w:rsidTr="007853C5">
        <w:trPr>
          <w:trHeight w:val="20"/>
        </w:trPr>
        <w:tc>
          <w:tcPr>
            <w:tcW w:w="1560" w:type="dxa"/>
            <w:shd w:val="clear" w:color="auto" w:fill="005EB8" w:themeFill="accent1"/>
          </w:tcPr>
          <w:p w14:paraId="28385C99" w14:textId="77777777" w:rsidR="002658DC" w:rsidRPr="002A0F79" w:rsidRDefault="002658DC" w:rsidP="002A0F79">
            <w:pPr>
              <w:spacing w:after="0" w:line="240" w:lineRule="auto"/>
              <w:rPr>
                <w:rFonts w:asciiTheme="majorHAnsi" w:hAnsiTheme="majorHAnsi" w:cstheme="majorHAnsi"/>
                <w:b/>
                <w:bCs/>
                <w:sz w:val="20"/>
                <w:szCs w:val="20"/>
                <w:lang w:val="en-US"/>
              </w:rPr>
            </w:pPr>
            <w:r w:rsidRPr="002658DC">
              <w:rPr>
                <w:rFonts w:asciiTheme="majorHAnsi" w:hAnsiTheme="majorHAnsi" w:cstheme="majorHAnsi"/>
                <w:b/>
                <w:bCs/>
                <w:color w:val="FFFFFF" w:themeColor="background1"/>
                <w:sz w:val="20"/>
                <w:szCs w:val="20"/>
                <w:lang w:val="en-US"/>
              </w:rPr>
              <w:t>Situation</w:t>
            </w:r>
          </w:p>
        </w:tc>
        <w:tc>
          <w:tcPr>
            <w:tcW w:w="4174" w:type="dxa"/>
            <w:shd w:val="clear" w:color="auto" w:fill="005EB8" w:themeFill="accent1"/>
          </w:tcPr>
          <w:p w14:paraId="15451DD8" w14:textId="77777777" w:rsidR="002658DC" w:rsidRPr="002658DC" w:rsidRDefault="002658DC" w:rsidP="002A0F79">
            <w:pPr>
              <w:spacing w:after="0" w:line="240" w:lineRule="auto"/>
              <w:rPr>
                <w:rFonts w:asciiTheme="majorHAnsi" w:hAnsiTheme="majorHAnsi" w:cstheme="majorHAnsi"/>
                <w:color w:val="FFFFFF" w:themeColor="background1"/>
                <w:sz w:val="20"/>
                <w:szCs w:val="20"/>
                <w:lang w:val="en-US"/>
              </w:rPr>
            </w:pPr>
            <w:r w:rsidRPr="002658DC">
              <w:rPr>
                <w:rFonts w:asciiTheme="majorHAnsi" w:hAnsiTheme="majorHAnsi" w:cstheme="majorHAnsi"/>
                <w:b/>
                <w:bCs/>
                <w:color w:val="FFFFFF" w:themeColor="background1"/>
                <w:sz w:val="20"/>
                <w:szCs w:val="20"/>
                <w:lang w:val="en-US"/>
              </w:rPr>
              <w:t>Requesting Clinician (Requester)</w:t>
            </w:r>
          </w:p>
        </w:tc>
        <w:tc>
          <w:tcPr>
            <w:tcW w:w="4465" w:type="dxa"/>
            <w:shd w:val="clear" w:color="auto" w:fill="005EB8" w:themeFill="accent1"/>
          </w:tcPr>
          <w:p w14:paraId="1796AD28" w14:textId="77777777" w:rsidR="002658DC" w:rsidRPr="002658DC" w:rsidRDefault="002658DC" w:rsidP="002A0F79">
            <w:pPr>
              <w:spacing w:after="0" w:line="240" w:lineRule="auto"/>
              <w:rPr>
                <w:rFonts w:asciiTheme="majorHAnsi" w:hAnsiTheme="majorHAnsi" w:cstheme="majorHAnsi"/>
                <w:color w:val="FFFFFF" w:themeColor="background1"/>
                <w:sz w:val="20"/>
                <w:szCs w:val="20"/>
                <w:lang w:val="en-US"/>
              </w:rPr>
            </w:pPr>
            <w:r w:rsidRPr="002658DC">
              <w:rPr>
                <w:rFonts w:asciiTheme="majorHAnsi" w:hAnsiTheme="majorHAnsi" w:cstheme="majorHAnsi"/>
                <w:b/>
                <w:bCs/>
                <w:color w:val="FFFFFF" w:themeColor="background1"/>
                <w:sz w:val="20"/>
                <w:szCs w:val="20"/>
                <w:lang w:val="en-US"/>
              </w:rPr>
              <w:t>Providing Clinician (Provider)</w:t>
            </w:r>
            <w:r w:rsidRPr="002658DC">
              <w:rPr>
                <w:rFonts w:asciiTheme="majorHAnsi" w:hAnsiTheme="majorHAnsi" w:cstheme="majorHAnsi"/>
                <w:color w:val="FFFFFF" w:themeColor="background1"/>
                <w:sz w:val="20"/>
                <w:szCs w:val="20"/>
                <w:lang w:val="en-US"/>
              </w:rPr>
              <w:t xml:space="preserve"> </w:t>
            </w:r>
          </w:p>
        </w:tc>
      </w:tr>
      <w:tr w:rsidR="00D62770" w:rsidRPr="002A0F79" w14:paraId="03D92F6A" w14:textId="77777777" w:rsidTr="007853C5">
        <w:trPr>
          <w:trHeight w:val="20"/>
        </w:trPr>
        <w:tc>
          <w:tcPr>
            <w:tcW w:w="1560" w:type="dxa"/>
          </w:tcPr>
          <w:p w14:paraId="2411739A" w14:textId="3A71533C" w:rsidR="002658DC" w:rsidRPr="002A0F79" w:rsidRDefault="002658DC" w:rsidP="002A0F79">
            <w:pPr>
              <w:spacing w:after="0" w:line="240" w:lineRule="auto"/>
              <w:rPr>
                <w:rFonts w:asciiTheme="majorHAnsi" w:hAnsiTheme="majorHAnsi" w:cstheme="majorHAnsi"/>
                <w:sz w:val="20"/>
                <w:szCs w:val="20"/>
                <w:lang w:val="en-US"/>
              </w:rPr>
            </w:pPr>
            <w:r>
              <w:rPr>
                <w:rFonts w:asciiTheme="majorHAnsi" w:hAnsiTheme="majorHAnsi" w:cstheme="majorHAnsi"/>
                <w:sz w:val="20"/>
                <w:szCs w:val="20"/>
                <w:lang w:val="en-US"/>
              </w:rPr>
              <w:t xml:space="preserve">1. </w:t>
            </w:r>
            <w:r w:rsidRPr="002A0F79">
              <w:rPr>
                <w:rFonts w:asciiTheme="majorHAnsi" w:hAnsiTheme="majorHAnsi" w:cstheme="majorHAnsi"/>
                <w:sz w:val="20"/>
                <w:szCs w:val="20"/>
                <w:lang w:val="en-US"/>
              </w:rPr>
              <w:t>Patient presents at Requester</w:t>
            </w:r>
          </w:p>
        </w:tc>
        <w:tc>
          <w:tcPr>
            <w:tcW w:w="4174" w:type="dxa"/>
          </w:tcPr>
          <w:p w14:paraId="4C8C9AEF" w14:textId="77777777" w:rsidR="002658DC" w:rsidRPr="002A0F79" w:rsidRDefault="002658DC" w:rsidP="002A0F79">
            <w:pPr>
              <w:spacing w:after="0" w:line="240" w:lineRule="auto"/>
              <w:rPr>
                <w:rFonts w:asciiTheme="majorHAnsi" w:hAnsiTheme="majorHAnsi" w:cstheme="majorHAnsi"/>
                <w:sz w:val="20"/>
                <w:szCs w:val="20"/>
                <w:lang w:val="en-US"/>
              </w:rPr>
            </w:pPr>
            <w:r w:rsidRPr="002A0F79">
              <w:rPr>
                <w:rFonts w:asciiTheme="majorHAnsi" w:hAnsiTheme="majorHAnsi" w:cstheme="majorHAnsi"/>
                <w:sz w:val="20"/>
                <w:szCs w:val="20"/>
                <w:lang w:val="en-US"/>
              </w:rPr>
              <w:t>DoC engaged.</w:t>
            </w:r>
          </w:p>
        </w:tc>
        <w:tc>
          <w:tcPr>
            <w:tcW w:w="4465" w:type="dxa"/>
          </w:tcPr>
          <w:p w14:paraId="4920A14F" w14:textId="77777777" w:rsidR="002658DC" w:rsidRPr="002A0F79" w:rsidRDefault="002658DC" w:rsidP="002A0F79">
            <w:pPr>
              <w:spacing w:after="0" w:line="240" w:lineRule="auto"/>
              <w:rPr>
                <w:rFonts w:asciiTheme="majorHAnsi" w:hAnsiTheme="majorHAnsi" w:cstheme="majorHAnsi"/>
                <w:sz w:val="20"/>
                <w:szCs w:val="20"/>
                <w:lang w:val="en-US"/>
              </w:rPr>
            </w:pPr>
            <w:r w:rsidRPr="002A0F79">
              <w:rPr>
                <w:rFonts w:asciiTheme="majorHAnsi" w:hAnsiTheme="majorHAnsi" w:cstheme="majorHAnsi"/>
                <w:sz w:val="20"/>
                <w:szCs w:val="20"/>
                <w:lang w:val="en-US"/>
              </w:rPr>
              <w:t>No DoC.</w:t>
            </w:r>
          </w:p>
        </w:tc>
      </w:tr>
      <w:tr w:rsidR="00D62770" w:rsidRPr="002A0F79" w14:paraId="217D4800" w14:textId="77777777" w:rsidTr="007853C5">
        <w:trPr>
          <w:trHeight w:val="20"/>
        </w:trPr>
        <w:tc>
          <w:tcPr>
            <w:tcW w:w="1560" w:type="dxa"/>
          </w:tcPr>
          <w:p w14:paraId="22CE877E" w14:textId="7653A409" w:rsidR="002658DC" w:rsidRPr="002A0F79" w:rsidRDefault="002658DC" w:rsidP="002A0F79">
            <w:pPr>
              <w:spacing w:after="0" w:line="240" w:lineRule="auto"/>
              <w:rPr>
                <w:rFonts w:asciiTheme="majorHAnsi" w:hAnsiTheme="majorHAnsi" w:cstheme="majorHAnsi"/>
                <w:sz w:val="20"/>
                <w:szCs w:val="20"/>
                <w:lang w:val="en-US"/>
              </w:rPr>
            </w:pPr>
            <w:r>
              <w:rPr>
                <w:rFonts w:asciiTheme="majorHAnsi" w:hAnsiTheme="majorHAnsi" w:cstheme="majorHAnsi"/>
                <w:sz w:val="20"/>
                <w:szCs w:val="20"/>
                <w:lang w:val="en-US"/>
              </w:rPr>
              <w:t xml:space="preserve">2. </w:t>
            </w:r>
            <w:r w:rsidRPr="002A0F79">
              <w:rPr>
                <w:rFonts w:asciiTheme="majorHAnsi" w:hAnsiTheme="majorHAnsi" w:cstheme="majorHAnsi"/>
                <w:sz w:val="20"/>
                <w:szCs w:val="20"/>
                <w:lang w:val="en-US"/>
              </w:rPr>
              <w:t>A&amp;G request sent from Requester to Provider.</w:t>
            </w:r>
          </w:p>
        </w:tc>
        <w:tc>
          <w:tcPr>
            <w:tcW w:w="4174" w:type="dxa"/>
          </w:tcPr>
          <w:p w14:paraId="31EA0A97" w14:textId="07D23285" w:rsidR="002658DC" w:rsidRPr="002A0F79" w:rsidRDefault="002658DC" w:rsidP="0053252E">
            <w:pPr>
              <w:spacing w:after="0" w:line="240" w:lineRule="auto"/>
              <w:rPr>
                <w:rFonts w:asciiTheme="majorHAnsi" w:hAnsiTheme="majorHAnsi" w:cstheme="majorHAnsi"/>
                <w:sz w:val="20"/>
                <w:szCs w:val="20"/>
                <w:lang w:val="en-US"/>
              </w:rPr>
            </w:pPr>
            <w:r w:rsidRPr="002A0F79">
              <w:rPr>
                <w:rFonts w:asciiTheme="majorHAnsi" w:hAnsiTheme="majorHAnsi" w:cstheme="majorHAnsi"/>
                <w:sz w:val="20"/>
                <w:szCs w:val="20"/>
                <w:lang w:val="en-US"/>
              </w:rPr>
              <w:t>DoC continues.</w:t>
            </w:r>
            <w:r w:rsidR="0053252E">
              <w:rPr>
                <w:rFonts w:asciiTheme="majorHAnsi" w:hAnsiTheme="majorHAnsi" w:cstheme="majorHAnsi"/>
                <w:sz w:val="20"/>
                <w:szCs w:val="20"/>
                <w:lang w:val="en-US"/>
              </w:rPr>
              <w:t xml:space="preserve"> </w:t>
            </w:r>
            <w:r w:rsidR="00E2343F">
              <w:rPr>
                <w:rFonts w:asciiTheme="majorHAnsi" w:hAnsiTheme="majorHAnsi" w:cstheme="majorHAnsi"/>
                <w:sz w:val="20"/>
                <w:szCs w:val="20"/>
                <w:lang w:val="en-US"/>
              </w:rPr>
              <w:t>Take action</w:t>
            </w:r>
            <w:r w:rsidRPr="002A0F79">
              <w:rPr>
                <w:rFonts w:asciiTheme="majorHAnsi" w:hAnsiTheme="majorHAnsi" w:cstheme="majorHAnsi"/>
                <w:sz w:val="20"/>
                <w:szCs w:val="20"/>
                <w:lang w:val="en-US"/>
              </w:rPr>
              <w:t xml:space="preserve"> if symptoms change</w:t>
            </w:r>
            <w:r w:rsidR="00E2343F">
              <w:rPr>
                <w:rFonts w:asciiTheme="majorHAnsi" w:hAnsiTheme="majorHAnsi" w:cstheme="majorHAnsi"/>
                <w:sz w:val="20"/>
                <w:szCs w:val="20"/>
                <w:lang w:val="en-US"/>
              </w:rPr>
              <w:t xml:space="preserve"> or arise.</w:t>
            </w:r>
            <w:r w:rsidR="0053252E">
              <w:rPr>
                <w:rFonts w:asciiTheme="majorHAnsi" w:hAnsiTheme="majorHAnsi" w:cstheme="majorHAnsi"/>
                <w:sz w:val="20"/>
                <w:szCs w:val="20"/>
                <w:lang w:val="en-US"/>
              </w:rPr>
              <w:t xml:space="preserve"> </w:t>
            </w:r>
            <w:r w:rsidR="00E2343F">
              <w:rPr>
                <w:rFonts w:asciiTheme="majorHAnsi" w:hAnsiTheme="majorHAnsi" w:cstheme="majorHAnsi"/>
                <w:sz w:val="20"/>
                <w:szCs w:val="20"/>
                <w:lang w:val="en-US"/>
              </w:rPr>
              <w:t xml:space="preserve">Send sufficient information in request and mark </w:t>
            </w:r>
            <w:r w:rsidR="005B7712">
              <w:rPr>
                <w:rFonts w:asciiTheme="majorHAnsi" w:hAnsiTheme="majorHAnsi" w:cstheme="majorHAnsi"/>
                <w:sz w:val="20"/>
                <w:szCs w:val="20"/>
                <w:lang w:val="en-US"/>
              </w:rPr>
              <w:t>urgency to assist triage process.</w:t>
            </w:r>
          </w:p>
        </w:tc>
        <w:tc>
          <w:tcPr>
            <w:tcW w:w="4465" w:type="dxa"/>
          </w:tcPr>
          <w:p w14:paraId="35A54CBA" w14:textId="3C15B8F2" w:rsidR="002658DC" w:rsidRPr="002A0F79" w:rsidRDefault="002658DC" w:rsidP="0053252E">
            <w:pPr>
              <w:spacing w:after="0" w:line="240" w:lineRule="auto"/>
              <w:rPr>
                <w:rFonts w:asciiTheme="majorHAnsi" w:hAnsiTheme="majorHAnsi" w:cstheme="majorHAnsi"/>
                <w:sz w:val="20"/>
                <w:szCs w:val="20"/>
                <w:lang w:val="en-US"/>
              </w:rPr>
            </w:pPr>
            <w:r w:rsidRPr="002A0F79">
              <w:rPr>
                <w:rFonts w:asciiTheme="majorHAnsi" w:hAnsiTheme="majorHAnsi" w:cstheme="majorHAnsi"/>
                <w:sz w:val="20"/>
                <w:szCs w:val="20"/>
                <w:lang w:val="en-US"/>
              </w:rPr>
              <w:t>DoC engaged</w:t>
            </w:r>
            <w:r>
              <w:rPr>
                <w:rFonts w:asciiTheme="majorHAnsi" w:hAnsiTheme="majorHAnsi" w:cstheme="majorHAnsi"/>
                <w:sz w:val="20"/>
                <w:szCs w:val="20"/>
                <w:lang w:val="en-US"/>
              </w:rPr>
              <w:t xml:space="preserve"> </w:t>
            </w:r>
            <w:r w:rsidRPr="002A0F79">
              <w:rPr>
                <w:rFonts w:asciiTheme="majorHAnsi" w:hAnsiTheme="majorHAnsi" w:cstheme="majorHAnsi"/>
                <w:sz w:val="20"/>
                <w:szCs w:val="20"/>
                <w:lang w:val="en-US"/>
              </w:rPr>
              <w:t>when in possession of referral</w:t>
            </w:r>
            <w:r w:rsidR="005B7712">
              <w:rPr>
                <w:rFonts w:asciiTheme="majorHAnsi" w:hAnsiTheme="majorHAnsi" w:cstheme="majorHAnsi"/>
                <w:sz w:val="20"/>
                <w:szCs w:val="20"/>
                <w:lang w:val="en-US"/>
              </w:rPr>
              <w:t xml:space="preserve"> for the symptoms referred or delegated.</w:t>
            </w:r>
            <w:r w:rsidR="0053252E">
              <w:rPr>
                <w:rFonts w:asciiTheme="majorHAnsi" w:hAnsiTheme="majorHAnsi" w:cstheme="majorHAnsi"/>
                <w:sz w:val="20"/>
                <w:szCs w:val="20"/>
                <w:lang w:val="en-US"/>
              </w:rPr>
              <w:t xml:space="preserve"> </w:t>
            </w:r>
            <w:r w:rsidRPr="002A0F79">
              <w:rPr>
                <w:rFonts w:asciiTheme="majorHAnsi" w:hAnsiTheme="majorHAnsi" w:cstheme="majorHAnsi"/>
                <w:sz w:val="20"/>
                <w:szCs w:val="20"/>
                <w:lang w:val="en-US"/>
              </w:rPr>
              <w:t>Trust to</w:t>
            </w:r>
            <w:r w:rsidR="00D55723">
              <w:rPr>
                <w:rFonts w:asciiTheme="majorHAnsi" w:hAnsiTheme="majorHAnsi" w:cstheme="majorHAnsi"/>
                <w:sz w:val="20"/>
                <w:szCs w:val="20"/>
                <w:lang w:val="en-US"/>
              </w:rPr>
              <w:t xml:space="preserve"> ensure </w:t>
            </w:r>
            <w:r w:rsidRPr="002A0F79">
              <w:rPr>
                <w:rFonts w:asciiTheme="majorHAnsi" w:hAnsiTheme="majorHAnsi" w:cstheme="majorHAnsi"/>
                <w:sz w:val="20"/>
                <w:szCs w:val="20"/>
                <w:lang w:val="en-US"/>
              </w:rPr>
              <w:t>referrals and requests</w:t>
            </w:r>
            <w:r w:rsidR="00206D1D">
              <w:rPr>
                <w:rFonts w:asciiTheme="majorHAnsi" w:hAnsiTheme="majorHAnsi" w:cstheme="majorHAnsi"/>
                <w:sz w:val="20"/>
                <w:szCs w:val="20"/>
                <w:lang w:val="en-US"/>
              </w:rPr>
              <w:t xml:space="preserve"> triage is appropriate, timely, equitable and consistent.</w:t>
            </w:r>
          </w:p>
        </w:tc>
      </w:tr>
      <w:tr w:rsidR="00D62770" w:rsidRPr="002A0F79" w14:paraId="777BE95F" w14:textId="77777777" w:rsidTr="007853C5">
        <w:trPr>
          <w:trHeight w:val="20"/>
        </w:trPr>
        <w:tc>
          <w:tcPr>
            <w:tcW w:w="1560" w:type="dxa"/>
          </w:tcPr>
          <w:p w14:paraId="546616E3" w14:textId="51FEB0BE" w:rsidR="002658DC" w:rsidRPr="002A0F79" w:rsidRDefault="002658DC" w:rsidP="002A0F79">
            <w:pPr>
              <w:spacing w:after="0" w:line="240" w:lineRule="auto"/>
              <w:rPr>
                <w:rFonts w:asciiTheme="majorHAnsi" w:hAnsiTheme="majorHAnsi" w:cstheme="majorHAnsi"/>
                <w:sz w:val="20"/>
                <w:szCs w:val="20"/>
                <w:lang w:val="en-US"/>
              </w:rPr>
            </w:pPr>
            <w:r>
              <w:rPr>
                <w:rFonts w:asciiTheme="majorHAnsi" w:hAnsiTheme="majorHAnsi" w:cstheme="majorHAnsi"/>
                <w:sz w:val="20"/>
                <w:szCs w:val="20"/>
                <w:lang w:val="en-US"/>
              </w:rPr>
              <w:t xml:space="preserve">3. </w:t>
            </w:r>
            <w:r w:rsidRPr="002A0F79">
              <w:rPr>
                <w:rFonts w:asciiTheme="majorHAnsi" w:hAnsiTheme="majorHAnsi" w:cstheme="majorHAnsi"/>
                <w:sz w:val="20"/>
                <w:szCs w:val="20"/>
                <w:lang w:val="en-US"/>
              </w:rPr>
              <w:t xml:space="preserve">Provider responds to Requester with </w:t>
            </w:r>
            <w:r w:rsidR="00206D1D">
              <w:rPr>
                <w:rFonts w:asciiTheme="majorHAnsi" w:hAnsiTheme="majorHAnsi" w:cstheme="majorHAnsi"/>
                <w:sz w:val="20"/>
                <w:szCs w:val="20"/>
                <w:lang w:val="en-US"/>
              </w:rPr>
              <w:t>a</w:t>
            </w:r>
            <w:r w:rsidRPr="002A0F79">
              <w:rPr>
                <w:rFonts w:asciiTheme="majorHAnsi" w:hAnsiTheme="majorHAnsi" w:cstheme="majorHAnsi"/>
                <w:sz w:val="20"/>
                <w:szCs w:val="20"/>
                <w:lang w:val="en-US"/>
              </w:rPr>
              <w:t>dvice.</w:t>
            </w:r>
          </w:p>
          <w:p w14:paraId="6B88DA5A" w14:textId="77777777" w:rsidR="002658DC" w:rsidRPr="002A0F79" w:rsidRDefault="002658DC" w:rsidP="002A0F79">
            <w:pPr>
              <w:spacing w:after="0" w:line="240" w:lineRule="auto"/>
              <w:rPr>
                <w:rFonts w:asciiTheme="majorHAnsi" w:hAnsiTheme="majorHAnsi" w:cstheme="majorHAnsi"/>
                <w:sz w:val="20"/>
                <w:szCs w:val="20"/>
                <w:lang w:val="en-US"/>
              </w:rPr>
            </w:pPr>
            <w:r w:rsidRPr="002A0F79">
              <w:rPr>
                <w:rFonts w:asciiTheme="majorHAnsi" w:hAnsiTheme="majorHAnsi" w:cstheme="majorHAnsi"/>
                <w:sz w:val="20"/>
                <w:szCs w:val="20"/>
                <w:lang w:val="en-US"/>
              </w:rPr>
              <w:t>Not converted to referral.</w:t>
            </w:r>
          </w:p>
        </w:tc>
        <w:tc>
          <w:tcPr>
            <w:tcW w:w="4174" w:type="dxa"/>
          </w:tcPr>
          <w:p w14:paraId="7C2DB15E" w14:textId="5542B2A6" w:rsidR="002658DC" w:rsidRPr="002A0F79" w:rsidRDefault="002658DC" w:rsidP="002A0F79">
            <w:pPr>
              <w:spacing w:after="0" w:line="240" w:lineRule="auto"/>
              <w:rPr>
                <w:rFonts w:asciiTheme="majorHAnsi" w:hAnsiTheme="majorHAnsi" w:cstheme="majorHAnsi"/>
                <w:sz w:val="20"/>
                <w:szCs w:val="20"/>
                <w:lang w:val="en-US"/>
              </w:rPr>
            </w:pPr>
            <w:r w:rsidRPr="002A0F79">
              <w:rPr>
                <w:rFonts w:asciiTheme="majorHAnsi" w:hAnsiTheme="majorHAnsi" w:cstheme="majorHAnsi"/>
                <w:sz w:val="20"/>
                <w:szCs w:val="20"/>
                <w:lang w:val="en-US"/>
              </w:rPr>
              <w:t>DoC continues.</w:t>
            </w:r>
            <w:r w:rsidR="0053252E">
              <w:rPr>
                <w:rFonts w:asciiTheme="majorHAnsi" w:hAnsiTheme="majorHAnsi" w:cstheme="majorHAnsi"/>
                <w:sz w:val="20"/>
                <w:szCs w:val="20"/>
                <w:lang w:val="en-US"/>
              </w:rPr>
              <w:t xml:space="preserve"> </w:t>
            </w:r>
            <w:r w:rsidR="005B7712">
              <w:rPr>
                <w:rFonts w:asciiTheme="majorHAnsi" w:hAnsiTheme="majorHAnsi" w:cstheme="majorHAnsi"/>
                <w:sz w:val="20"/>
                <w:szCs w:val="20"/>
                <w:lang w:val="en-US"/>
              </w:rPr>
              <w:t>Communicate to patient in timely manner.</w:t>
            </w:r>
            <w:r w:rsidR="0053252E">
              <w:rPr>
                <w:rFonts w:asciiTheme="majorHAnsi" w:hAnsiTheme="majorHAnsi" w:cstheme="majorHAnsi"/>
                <w:sz w:val="20"/>
                <w:szCs w:val="20"/>
                <w:lang w:val="en-US"/>
              </w:rPr>
              <w:t xml:space="preserve"> </w:t>
            </w:r>
            <w:r w:rsidR="005B7712">
              <w:rPr>
                <w:rFonts w:asciiTheme="majorHAnsi" w:hAnsiTheme="majorHAnsi" w:cstheme="majorHAnsi"/>
                <w:sz w:val="20"/>
                <w:szCs w:val="20"/>
                <w:lang w:val="en-US"/>
              </w:rPr>
              <w:t>A</w:t>
            </w:r>
            <w:r w:rsidRPr="002A0F79">
              <w:rPr>
                <w:rFonts w:asciiTheme="majorHAnsi" w:hAnsiTheme="majorHAnsi" w:cstheme="majorHAnsi"/>
                <w:sz w:val="20"/>
                <w:szCs w:val="20"/>
                <w:lang w:val="en-US"/>
              </w:rPr>
              <w:t>ct on advice within clinical competency.</w:t>
            </w:r>
          </w:p>
          <w:p w14:paraId="7FFA5AF5" w14:textId="427C2050" w:rsidR="002658DC" w:rsidRPr="002A0F79" w:rsidRDefault="00F25EAD" w:rsidP="002A0F79">
            <w:pPr>
              <w:spacing w:after="0" w:line="240" w:lineRule="auto"/>
              <w:rPr>
                <w:rFonts w:asciiTheme="majorHAnsi" w:hAnsiTheme="majorHAnsi" w:cstheme="majorHAnsi"/>
                <w:sz w:val="20"/>
                <w:szCs w:val="20"/>
                <w:lang w:val="en-US"/>
              </w:rPr>
            </w:pPr>
            <w:r>
              <w:rPr>
                <w:rFonts w:asciiTheme="majorHAnsi" w:hAnsiTheme="majorHAnsi" w:cstheme="majorHAnsi"/>
                <w:sz w:val="20"/>
                <w:szCs w:val="20"/>
                <w:lang w:val="en-US"/>
              </w:rPr>
              <w:t>E</w:t>
            </w:r>
            <w:r w:rsidR="002658DC" w:rsidRPr="002A0F79">
              <w:rPr>
                <w:rFonts w:asciiTheme="majorHAnsi" w:hAnsiTheme="majorHAnsi" w:cstheme="majorHAnsi"/>
                <w:sz w:val="20"/>
                <w:szCs w:val="20"/>
                <w:lang w:val="en-US"/>
              </w:rPr>
              <w:t>nsure returned referrals are clinically indicated and in patients’ best interests.</w:t>
            </w:r>
            <w:r>
              <w:rPr>
                <w:rFonts w:asciiTheme="majorHAnsi" w:hAnsiTheme="majorHAnsi" w:cstheme="majorHAnsi"/>
                <w:sz w:val="20"/>
                <w:szCs w:val="20"/>
                <w:lang w:val="en-US"/>
              </w:rPr>
              <w:br/>
            </w:r>
            <w:r w:rsidR="002658DC" w:rsidRPr="002A0F79">
              <w:rPr>
                <w:rFonts w:asciiTheme="majorHAnsi" w:hAnsiTheme="majorHAnsi" w:cstheme="majorHAnsi"/>
                <w:sz w:val="20"/>
                <w:szCs w:val="20"/>
                <w:lang w:val="en-US"/>
              </w:rPr>
              <w:t>(See situation 5 below)</w:t>
            </w:r>
          </w:p>
        </w:tc>
        <w:tc>
          <w:tcPr>
            <w:tcW w:w="4465" w:type="dxa"/>
          </w:tcPr>
          <w:p w14:paraId="6D2D21F0" w14:textId="6C594095" w:rsidR="002658DC" w:rsidRPr="002A0F79" w:rsidRDefault="002658DC" w:rsidP="0053252E">
            <w:pPr>
              <w:spacing w:after="0" w:line="240" w:lineRule="auto"/>
              <w:rPr>
                <w:rFonts w:asciiTheme="majorHAnsi" w:hAnsiTheme="majorHAnsi" w:cstheme="majorHAnsi"/>
                <w:sz w:val="20"/>
                <w:szCs w:val="20"/>
                <w:lang w:val="en-US"/>
              </w:rPr>
            </w:pPr>
            <w:r w:rsidRPr="002A0F79">
              <w:rPr>
                <w:rFonts w:asciiTheme="majorHAnsi" w:hAnsiTheme="majorHAnsi" w:cstheme="majorHAnsi"/>
                <w:sz w:val="20"/>
                <w:szCs w:val="20"/>
                <w:lang w:val="en-US"/>
              </w:rPr>
              <w:t xml:space="preserve">DoC ends. </w:t>
            </w:r>
            <w:r w:rsidR="0053252E">
              <w:rPr>
                <w:rFonts w:asciiTheme="majorHAnsi" w:hAnsiTheme="majorHAnsi" w:cstheme="majorHAnsi"/>
                <w:sz w:val="20"/>
                <w:szCs w:val="20"/>
                <w:lang w:val="en-US"/>
              </w:rPr>
              <w:t xml:space="preserve"> </w:t>
            </w:r>
            <w:r w:rsidR="00F25EAD">
              <w:rPr>
                <w:rFonts w:asciiTheme="majorHAnsi" w:hAnsiTheme="majorHAnsi" w:cstheme="majorHAnsi"/>
                <w:sz w:val="20"/>
                <w:szCs w:val="20"/>
                <w:lang w:val="en-US"/>
              </w:rPr>
              <w:t>E</w:t>
            </w:r>
            <w:r w:rsidRPr="002A0F79">
              <w:rPr>
                <w:rFonts w:asciiTheme="majorHAnsi" w:hAnsiTheme="majorHAnsi" w:cstheme="majorHAnsi"/>
                <w:sz w:val="20"/>
                <w:szCs w:val="20"/>
                <w:lang w:val="en-US"/>
              </w:rPr>
              <w:t>nsure referrals returned with advice are clinically indicated and in the patients’ best interests based on information provided.</w:t>
            </w:r>
            <w:r w:rsidR="0053252E">
              <w:rPr>
                <w:rFonts w:asciiTheme="majorHAnsi" w:hAnsiTheme="majorHAnsi" w:cstheme="majorHAnsi"/>
                <w:sz w:val="20"/>
                <w:szCs w:val="20"/>
                <w:lang w:val="en-US"/>
              </w:rPr>
              <w:t xml:space="preserve"> </w:t>
            </w:r>
            <w:r w:rsidR="00F25EAD">
              <w:rPr>
                <w:rFonts w:asciiTheme="majorHAnsi" w:hAnsiTheme="majorHAnsi" w:cstheme="majorHAnsi"/>
                <w:sz w:val="20"/>
                <w:szCs w:val="20"/>
                <w:lang w:val="en-US"/>
              </w:rPr>
              <w:t>E</w:t>
            </w:r>
            <w:r w:rsidRPr="002A0F79">
              <w:rPr>
                <w:rFonts w:asciiTheme="majorHAnsi" w:hAnsiTheme="majorHAnsi" w:cstheme="majorHAnsi"/>
                <w:sz w:val="20"/>
                <w:szCs w:val="20"/>
                <w:lang w:val="en-US"/>
              </w:rPr>
              <w:t xml:space="preserve">xplain rationale </w:t>
            </w:r>
            <w:r w:rsidR="00F25EAD">
              <w:rPr>
                <w:rFonts w:asciiTheme="majorHAnsi" w:hAnsiTheme="majorHAnsi" w:cstheme="majorHAnsi"/>
                <w:sz w:val="20"/>
                <w:szCs w:val="20"/>
                <w:lang w:val="en-US"/>
              </w:rPr>
              <w:t xml:space="preserve">and </w:t>
            </w:r>
            <w:r w:rsidRPr="002A0F79">
              <w:rPr>
                <w:rFonts w:asciiTheme="majorHAnsi" w:hAnsiTheme="majorHAnsi" w:cstheme="majorHAnsi"/>
                <w:sz w:val="20"/>
                <w:szCs w:val="20"/>
                <w:lang w:val="en-US"/>
              </w:rPr>
              <w:t xml:space="preserve">ensure advice is clinically appropriate for delivery by </w:t>
            </w:r>
            <w:r w:rsidR="00F25EAD">
              <w:rPr>
                <w:rFonts w:asciiTheme="majorHAnsi" w:hAnsiTheme="majorHAnsi" w:cstheme="majorHAnsi"/>
                <w:sz w:val="20"/>
                <w:szCs w:val="20"/>
                <w:lang w:val="en-US"/>
              </w:rPr>
              <w:t>Requester</w:t>
            </w:r>
            <w:r w:rsidRPr="002A0F79">
              <w:rPr>
                <w:rFonts w:asciiTheme="majorHAnsi" w:hAnsiTheme="majorHAnsi" w:cstheme="majorHAnsi"/>
                <w:sz w:val="20"/>
                <w:szCs w:val="20"/>
                <w:lang w:val="en-US"/>
              </w:rPr>
              <w:t>.</w:t>
            </w:r>
            <w:r w:rsidR="0053252E">
              <w:rPr>
                <w:rFonts w:asciiTheme="majorHAnsi" w:hAnsiTheme="majorHAnsi" w:cstheme="majorHAnsi"/>
                <w:sz w:val="20"/>
                <w:szCs w:val="20"/>
                <w:lang w:val="en-US"/>
              </w:rPr>
              <w:t xml:space="preserve"> </w:t>
            </w:r>
            <w:r w:rsidR="002103AB">
              <w:rPr>
                <w:rFonts w:asciiTheme="majorHAnsi" w:hAnsiTheme="majorHAnsi" w:cstheme="majorHAnsi"/>
                <w:sz w:val="20"/>
                <w:szCs w:val="20"/>
                <w:lang w:val="en-US"/>
              </w:rPr>
              <w:t>Provider</w:t>
            </w:r>
            <w:r w:rsidR="00F25EAD">
              <w:rPr>
                <w:rFonts w:asciiTheme="majorHAnsi" w:hAnsiTheme="majorHAnsi" w:cstheme="majorHAnsi"/>
                <w:sz w:val="20"/>
                <w:szCs w:val="20"/>
                <w:lang w:val="en-US"/>
              </w:rPr>
              <w:t xml:space="preserve"> is accountable if advice is clinically inappropriate or creates unnecessary delay in accepting referral which risks patient safety.</w:t>
            </w:r>
          </w:p>
        </w:tc>
      </w:tr>
      <w:tr w:rsidR="00D62770" w:rsidRPr="002A0F79" w14:paraId="4BEC0CE5" w14:textId="77777777" w:rsidTr="007853C5">
        <w:trPr>
          <w:trHeight w:val="20"/>
        </w:trPr>
        <w:tc>
          <w:tcPr>
            <w:tcW w:w="1560" w:type="dxa"/>
          </w:tcPr>
          <w:p w14:paraId="21C2758A" w14:textId="305F4754" w:rsidR="002658DC" w:rsidRPr="002A0F79" w:rsidRDefault="002658DC" w:rsidP="002A0F79">
            <w:pPr>
              <w:spacing w:after="0" w:line="240" w:lineRule="auto"/>
              <w:rPr>
                <w:rFonts w:asciiTheme="majorHAnsi" w:hAnsiTheme="majorHAnsi" w:cstheme="majorHAnsi"/>
                <w:sz w:val="20"/>
                <w:szCs w:val="20"/>
                <w:lang w:val="en-US"/>
              </w:rPr>
            </w:pPr>
            <w:r>
              <w:rPr>
                <w:rFonts w:asciiTheme="majorHAnsi" w:hAnsiTheme="majorHAnsi" w:cstheme="majorHAnsi"/>
                <w:sz w:val="20"/>
                <w:szCs w:val="20"/>
                <w:lang w:val="en-US"/>
              </w:rPr>
              <w:t xml:space="preserve">4. </w:t>
            </w:r>
            <w:r w:rsidRPr="002A0F79">
              <w:rPr>
                <w:rFonts w:asciiTheme="majorHAnsi" w:hAnsiTheme="majorHAnsi" w:cstheme="majorHAnsi"/>
                <w:sz w:val="20"/>
                <w:szCs w:val="20"/>
                <w:lang w:val="en-US"/>
              </w:rPr>
              <w:t xml:space="preserve">Response advises Requester </w:t>
            </w:r>
            <w:r w:rsidR="00B528C6" w:rsidRPr="002A0F79">
              <w:rPr>
                <w:rFonts w:asciiTheme="majorHAnsi" w:hAnsiTheme="majorHAnsi" w:cstheme="majorHAnsi"/>
                <w:sz w:val="20"/>
                <w:szCs w:val="20"/>
                <w:lang w:val="en-US"/>
              </w:rPr>
              <w:t>to carry</w:t>
            </w:r>
            <w:r w:rsidRPr="002A0F79">
              <w:rPr>
                <w:rFonts w:asciiTheme="majorHAnsi" w:hAnsiTheme="majorHAnsi" w:cstheme="majorHAnsi"/>
                <w:sz w:val="20"/>
                <w:szCs w:val="20"/>
                <w:lang w:val="en-US"/>
              </w:rPr>
              <w:t xml:space="preserve"> out diagnostic tests</w:t>
            </w:r>
          </w:p>
        </w:tc>
        <w:tc>
          <w:tcPr>
            <w:tcW w:w="4174" w:type="dxa"/>
          </w:tcPr>
          <w:p w14:paraId="4A45CEFD" w14:textId="53A9ECA6" w:rsidR="002658DC" w:rsidRPr="002A0F79" w:rsidRDefault="002658DC" w:rsidP="0053252E">
            <w:pPr>
              <w:spacing w:after="0" w:line="240" w:lineRule="auto"/>
              <w:rPr>
                <w:rFonts w:asciiTheme="majorHAnsi" w:hAnsiTheme="majorHAnsi" w:cstheme="majorHAnsi"/>
                <w:sz w:val="20"/>
                <w:szCs w:val="20"/>
                <w:lang w:val="en-US"/>
              </w:rPr>
            </w:pPr>
            <w:r w:rsidRPr="002A0F79">
              <w:rPr>
                <w:rFonts w:asciiTheme="majorHAnsi" w:hAnsiTheme="majorHAnsi" w:cstheme="majorHAnsi"/>
                <w:sz w:val="20"/>
                <w:szCs w:val="20"/>
                <w:lang w:val="en-US"/>
              </w:rPr>
              <w:t xml:space="preserve">DoC continues and re-engaged for previously </w:t>
            </w:r>
            <w:r w:rsidR="00433FA3">
              <w:rPr>
                <w:rFonts w:asciiTheme="majorHAnsi" w:hAnsiTheme="majorHAnsi" w:cstheme="majorHAnsi"/>
                <w:sz w:val="20"/>
                <w:szCs w:val="20"/>
                <w:lang w:val="en-US"/>
              </w:rPr>
              <w:t>delegated</w:t>
            </w:r>
            <w:r w:rsidRPr="002A0F79">
              <w:rPr>
                <w:rFonts w:asciiTheme="majorHAnsi" w:hAnsiTheme="majorHAnsi" w:cstheme="majorHAnsi"/>
                <w:sz w:val="20"/>
                <w:szCs w:val="20"/>
                <w:lang w:val="en-US"/>
              </w:rPr>
              <w:t xml:space="preserve"> symptoms.</w:t>
            </w:r>
            <w:r w:rsidR="0053252E">
              <w:rPr>
                <w:rFonts w:asciiTheme="majorHAnsi" w:hAnsiTheme="majorHAnsi" w:cstheme="majorHAnsi"/>
                <w:sz w:val="20"/>
                <w:szCs w:val="20"/>
                <w:lang w:val="en-US"/>
              </w:rPr>
              <w:t xml:space="preserve"> </w:t>
            </w:r>
            <w:r w:rsidR="00C22A8B">
              <w:rPr>
                <w:rFonts w:asciiTheme="majorHAnsi" w:hAnsiTheme="majorHAnsi" w:cstheme="majorHAnsi"/>
                <w:sz w:val="20"/>
                <w:szCs w:val="20"/>
                <w:lang w:val="en-US"/>
              </w:rPr>
              <w:t xml:space="preserve">If </w:t>
            </w:r>
            <w:r w:rsidR="00870C02">
              <w:rPr>
                <w:rFonts w:asciiTheme="majorHAnsi" w:hAnsiTheme="majorHAnsi" w:cstheme="majorHAnsi"/>
                <w:sz w:val="20"/>
                <w:szCs w:val="20"/>
                <w:lang w:val="en-US"/>
              </w:rPr>
              <w:t xml:space="preserve">advice accepted: Request and review results of diagnostic test and act on them within scope of clinical competency. </w:t>
            </w:r>
            <w:r w:rsidRPr="002A0F79">
              <w:rPr>
                <w:rFonts w:asciiTheme="majorHAnsi" w:hAnsiTheme="majorHAnsi" w:cstheme="majorHAnsi"/>
                <w:sz w:val="20"/>
                <w:szCs w:val="20"/>
                <w:lang w:val="en-US"/>
              </w:rPr>
              <w:t>(See situation 5 below for responsibility when advice cannot be delivered)</w:t>
            </w:r>
          </w:p>
        </w:tc>
        <w:tc>
          <w:tcPr>
            <w:tcW w:w="4465" w:type="dxa"/>
          </w:tcPr>
          <w:p w14:paraId="0F29A6AE" w14:textId="0DBD7E6B" w:rsidR="002658DC" w:rsidRPr="002A0F79" w:rsidRDefault="002658DC" w:rsidP="0053252E">
            <w:pPr>
              <w:spacing w:after="0" w:line="240" w:lineRule="auto"/>
              <w:rPr>
                <w:rFonts w:asciiTheme="majorHAnsi" w:hAnsiTheme="majorHAnsi" w:cstheme="majorHAnsi"/>
                <w:sz w:val="20"/>
                <w:szCs w:val="20"/>
                <w:lang w:val="en-US"/>
              </w:rPr>
            </w:pPr>
            <w:r w:rsidRPr="002A0F79">
              <w:rPr>
                <w:rFonts w:asciiTheme="majorHAnsi" w:hAnsiTheme="majorHAnsi" w:cstheme="majorHAnsi"/>
                <w:sz w:val="20"/>
                <w:szCs w:val="20"/>
                <w:lang w:val="en-US"/>
              </w:rPr>
              <w:t xml:space="preserve">No DoC. </w:t>
            </w:r>
            <w:r w:rsidR="00870C02">
              <w:rPr>
                <w:rFonts w:asciiTheme="majorHAnsi" w:hAnsiTheme="majorHAnsi" w:cstheme="majorHAnsi"/>
                <w:sz w:val="20"/>
                <w:szCs w:val="20"/>
                <w:lang w:val="en-US"/>
              </w:rPr>
              <w:t xml:space="preserve">In advice, signpost Requester to use test results appropriately in ongoing management of the patient. Ensure </w:t>
            </w:r>
            <w:r w:rsidRPr="002A0F79">
              <w:rPr>
                <w:rFonts w:asciiTheme="majorHAnsi" w:hAnsiTheme="majorHAnsi" w:cstheme="majorHAnsi"/>
                <w:sz w:val="20"/>
                <w:szCs w:val="20"/>
                <w:lang w:val="en-US"/>
              </w:rPr>
              <w:t>any management advice is clinically appropriate for delivery by</w:t>
            </w:r>
            <w:r w:rsidR="00870C02">
              <w:rPr>
                <w:rFonts w:asciiTheme="majorHAnsi" w:hAnsiTheme="majorHAnsi" w:cstheme="majorHAnsi"/>
                <w:sz w:val="20"/>
                <w:szCs w:val="20"/>
                <w:lang w:val="en-US"/>
              </w:rPr>
              <w:t xml:space="preserve"> </w:t>
            </w:r>
            <w:r w:rsidRPr="002A0F79">
              <w:rPr>
                <w:rFonts w:asciiTheme="majorHAnsi" w:hAnsiTheme="majorHAnsi" w:cstheme="majorHAnsi"/>
                <w:sz w:val="20"/>
                <w:szCs w:val="20"/>
                <w:lang w:val="en-US"/>
              </w:rPr>
              <w:t>the requesting clinician.</w:t>
            </w:r>
          </w:p>
        </w:tc>
      </w:tr>
      <w:tr w:rsidR="00D62770" w:rsidRPr="002A0F79" w14:paraId="5C312DAC" w14:textId="77777777" w:rsidTr="007853C5">
        <w:trPr>
          <w:trHeight w:val="20"/>
        </w:trPr>
        <w:tc>
          <w:tcPr>
            <w:tcW w:w="1560" w:type="dxa"/>
          </w:tcPr>
          <w:p w14:paraId="502BB66F" w14:textId="5441A2A2" w:rsidR="002658DC" w:rsidRPr="002A0F79" w:rsidRDefault="002658DC" w:rsidP="002A0F79">
            <w:pPr>
              <w:spacing w:after="0" w:line="240" w:lineRule="auto"/>
              <w:rPr>
                <w:rFonts w:asciiTheme="majorHAnsi" w:hAnsiTheme="majorHAnsi" w:cstheme="majorHAnsi"/>
                <w:sz w:val="20"/>
                <w:szCs w:val="20"/>
                <w:lang w:val="en-US"/>
              </w:rPr>
            </w:pPr>
            <w:r>
              <w:rPr>
                <w:rFonts w:asciiTheme="majorHAnsi" w:hAnsiTheme="majorHAnsi" w:cstheme="majorHAnsi"/>
                <w:sz w:val="20"/>
                <w:szCs w:val="20"/>
                <w:lang w:val="en-US"/>
              </w:rPr>
              <w:t xml:space="preserve">5. </w:t>
            </w:r>
            <w:r w:rsidRPr="002A0F79">
              <w:rPr>
                <w:rFonts w:asciiTheme="majorHAnsi" w:hAnsiTheme="majorHAnsi" w:cstheme="majorHAnsi"/>
                <w:sz w:val="20"/>
                <w:szCs w:val="20"/>
                <w:lang w:val="en-US"/>
              </w:rPr>
              <w:t>Requester cannot deliver management or diagnostic advised.</w:t>
            </w:r>
          </w:p>
        </w:tc>
        <w:tc>
          <w:tcPr>
            <w:tcW w:w="4174" w:type="dxa"/>
          </w:tcPr>
          <w:p w14:paraId="38028DF3" w14:textId="0BF26801" w:rsidR="005E149C" w:rsidRPr="002A0F79" w:rsidRDefault="002658DC" w:rsidP="002A0F79">
            <w:pPr>
              <w:spacing w:after="0" w:line="240" w:lineRule="auto"/>
              <w:rPr>
                <w:rFonts w:asciiTheme="majorHAnsi" w:hAnsiTheme="majorHAnsi" w:cstheme="majorHAnsi"/>
                <w:sz w:val="20"/>
                <w:szCs w:val="20"/>
                <w:lang w:val="en-US"/>
              </w:rPr>
            </w:pPr>
            <w:r w:rsidRPr="002A0F79">
              <w:rPr>
                <w:rFonts w:asciiTheme="majorHAnsi" w:hAnsiTheme="majorHAnsi" w:cstheme="majorHAnsi"/>
                <w:sz w:val="20"/>
                <w:szCs w:val="20"/>
                <w:lang w:val="en-US"/>
              </w:rPr>
              <w:t xml:space="preserve">DoC continues, ending for specific symptoms once </w:t>
            </w:r>
            <w:r w:rsidR="00433FA3">
              <w:rPr>
                <w:rFonts w:asciiTheme="majorHAnsi" w:hAnsiTheme="majorHAnsi" w:cstheme="majorHAnsi"/>
                <w:sz w:val="20"/>
                <w:szCs w:val="20"/>
                <w:lang w:val="en-US"/>
              </w:rPr>
              <w:t>delegated</w:t>
            </w:r>
            <w:r w:rsidRPr="002A0F79">
              <w:rPr>
                <w:rFonts w:asciiTheme="majorHAnsi" w:hAnsiTheme="majorHAnsi" w:cstheme="majorHAnsi"/>
                <w:sz w:val="20"/>
                <w:szCs w:val="20"/>
                <w:lang w:val="en-US"/>
              </w:rPr>
              <w:t xml:space="preserve">. Requester </w:t>
            </w:r>
            <w:r w:rsidR="00433FA3">
              <w:rPr>
                <w:rFonts w:asciiTheme="majorHAnsi" w:hAnsiTheme="majorHAnsi" w:cstheme="majorHAnsi"/>
                <w:sz w:val="20"/>
                <w:szCs w:val="20"/>
                <w:lang w:val="en-US"/>
              </w:rPr>
              <w:t xml:space="preserve">to respond to Provider in e-RS </w:t>
            </w:r>
            <w:r w:rsidRPr="002A0F79">
              <w:rPr>
                <w:rFonts w:asciiTheme="majorHAnsi" w:hAnsiTheme="majorHAnsi" w:cstheme="majorHAnsi"/>
                <w:sz w:val="20"/>
                <w:szCs w:val="20"/>
                <w:lang w:val="en-US"/>
              </w:rPr>
              <w:t>if</w:t>
            </w:r>
            <w:r w:rsidR="00433FA3">
              <w:rPr>
                <w:rFonts w:asciiTheme="majorHAnsi" w:hAnsiTheme="majorHAnsi" w:cstheme="majorHAnsi"/>
                <w:sz w:val="20"/>
                <w:szCs w:val="20"/>
                <w:lang w:val="en-US"/>
              </w:rPr>
              <w:t xml:space="preserve"> advice is not in</w:t>
            </w:r>
            <w:r w:rsidRPr="002A0F79">
              <w:rPr>
                <w:rFonts w:asciiTheme="majorHAnsi" w:hAnsiTheme="majorHAnsi" w:cstheme="majorHAnsi"/>
                <w:sz w:val="20"/>
                <w:szCs w:val="20"/>
                <w:lang w:val="en-US"/>
              </w:rPr>
              <w:t xml:space="preserve"> the patients’ best interests, or if they </w:t>
            </w:r>
            <w:r w:rsidR="00433FA3">
              <w:rPr>
                <w:rFonts w:asciiTheme="majorHAnsi" w:hAnsiTheme="majorHAnsi" w:cstheme="majorHAnsi"/>
                <w:sz w:val="20"/>
                <w:szCs w:val="20"/>
                <w:lang w:val="en-US"/>
              </w:rPr>
              <w:t xml:space="preserve">cannot deliver </w:t>
            </w:r>
            <w:r w:rsidR="005E149C">
              <w:rPr>
                <w:rFonts w:asciiTheme="majorHAnsi" w:hAnsiTheme="majorHAnsi" w:cstheme="majorHAnsi"/>
                <w:sz w:val="20"/>
                <w:szCs w:val="20"/>
                <w:lang w:val="en-US"/>
              </w:rPr>
              <w:t xml:space="preserve">management plan or investigations </w:t>
            </w:r>
            <w:r w:rsidRPr="002A0F79">
              <w:rPr>
                <w:rFonts w:asciiTheme="majorHAnsi" w:hAnsiTheme="majorHAnsi" w:cstheme="majorHAnsi"/>
                <w:sz w:val="20"/>
                <w:szCs w:val="20"/>
                <w:lang w:val="en-US"/>
              </w:rPr>
              <w:t>recommended by the specialist within the scope of their clinical competency.</w:t>
            </w:r>
          </w:p>
        </w:tc>
        <w:tc>
          <w:tcPr>
            <w:tcW w:w="4465" w:type="dxa"/>
          </w:tcPr>
          <w:p w14:paraId="550C8402" w14:textId="77777777" w:rsidR="002658DC" w:rsidRPr="002A0F79" w:rsidRDefault="002658DC" w:rsidP="002A0F79">
            <w:pPr>
              <w:spacing w:after="0" w:line="240" w:lineRule="auto"/>
              <w:rPr>
                <w:rFonts w:asciiTheme="majorHAnsi" w:hAnsiTheme="majorHAnsi" w:cstheme="majorHAnsi"/>
                <w:sz w:val="20"/>
                <w:szCs w:val="20"/>
                <w:lang w:val="en-US"/>
              </w:rPr>
            </w:pPr>
            <w:r w:rsidRPr="002A0F79">
              <w:rPr>
                <w:rFonts w:asciiTheme="majorHAnsi" w:hAnsiTheme="majorHAnsi" w:cstheme="majorHAnsi"/>
                <w:sz w:val="20"/>
                <w:szCs w:val="20"/>
                <w:lang w:val="en-US"/>
              </w:rPr>
              <w:t>DoC re-engaged when the Provider receives the re-referral.</w:t>
            </w:r>
          </w:p>
        </w:tc>
      </w:tr>
      <w:tr w:rsidR="00D62770" w:rsidRPr="002A0F79" w14:paraId="0D9454DB" w14:textId="77777777" w:rsidTr="007853C5">
        <w:trPr>
          <w:trHeight w:val="20"/>
        </w:trPr>
        <w:tc>
          <w:tcPr>
            <w:tcW w:w="1560" w:type="dxa"/>
          </w:tcPr>
          <w:p w14:paraId="49699660" w14:textId="6CC32943" w:rsidR="00C635D4" w:rsidRDefault="00C635D4" w:rsidP="002A0F79">
            <w:pPr>
              <w:spacing w:after="0" w:line="240" w:lineRule="auto"/>
              <w:rPr>
                <w:rFonts w:asciiTheme="majorHAnsi" w:hAnsiTheme="majorHAnsi" w:cstheme="majorHAnsi"/>
                <w:sz w:val="20"/>
                <w:szCs w:val="20"/>
                <w:lang w:val="en-US"/>
              </w:rPr>
            </w:pPr>
            <w:r>
              <w:rPr>
                <w:rFonts w:asciiTheme="majorHAnsi" w:hAnsiTheme="majorHAnsi" w:cstheme="majorHAnsi"/>
                <w:sz w:val="20"/>
                <w:szCs w:val="20"/>
                <w:lang w:val="en-US"/>
              </w:rPr>
              <w:t>6. Provider converts to referral</w:t>
            </w:r>
            <w:r w:rsidR="00D55723">
              <w:rPr>
                <w:rFonts w:asciiTheme="majorHAnsi" w:hAnsiTheme="majorHAnsi" w:cstheme="majorHAnsi"/>
                <w:sz w:val="20"/>
                <w:szCs w:val="20"/>
                <w:lang w:val="en-US"/>
              </w:rPr>
              <w:t xml:space="preserve"> or accepts referral</w:t>
            </w:r>
          </w:p>
        </w:tc>
        <w:tc>
          <w:tcPr>
            <w:tcW w:w="4174" w:type="dxa"/>
          </w:tcPr>
          <w:p w14:paraId="72BACA86" w14:textId="6928FA47" w:rsidR="000B0AD2" w:rsidRPr="002A0F79" w:rsidRDefault="000B0AD2" w:rsidP="002A0F79">
            <w:pPr>
              <w:spacing w:after="0" w:line="240" w:lineRule="auto"/>
              <w:rPr>
                <w:rFonts w:asciiTheme="majorHAnsi" w:hAnsiTheme="majorHAnsi" w:cstheme="majorHAnsi"/>
                <w:sz w:val="20"/>
                <w:szCs w:val="20"/>
                <w:lang w:val="en-US"/>
              </w:rPr>
            </w:pPr>
            <w:r>
              <w:rPr>
                <w:rFonts w:asciiTheme="majorHAnsi" w:hAnsiTheme="majorHAnsi" w:cstheme="majorHAnsi"/>
                <w:sz w:val="20"/>
                <w:szCs w:val="20"/>
                <w:lang w:val="en-US"/>
              </w:rPr>
              <w:t xml:space="preserve">Management of patient while waiting based on interim advice. This does not include specialist </w:t>
            </w:r>
            <w:r w:rsidR="00320391">
              <w:rPr>
                <w:rFonts w:asciiTheme="majorHAnsi" w:hAnsiTheme="majorHAnsi" w:cstheme="majorHAnsi"/>
                <w:sz w:val="20"/>
                <w:szCs w:val="20"/>
                <w:lang w:val="en-US"/>
              </w:rPr>
              <w:t>management or undertaking specialist tests required for secondary care, unless by local agreement.</w:t>
            </w:r>
            <w:r w:rsidR="00186D0A">
              <w:rPr>
                <w:rFonts w:asciiTheme="majorHAnsi" w:hAnsiTheme="majorHAnsi" w:cstheme="majorHAnsi"/>
                <w:sz w:val="20"/>
                <w:szCs w:val="20"/>
                <w:lang w:val="en-US"/>
              </w:rPr>
              <w:t xml:space="preserve"> Provide access for patient to communicate any deterioration in their condition.</w:t>
            </w:r>
          </w:p>
        </w:tc>
        <w:tc>
          <w:tcPr>
            <w:tcW w:w="4465" w:type="dxa"/>
          </w:tcPr>
          <w:p w14:paraId="6F1BBB7B" w14:textId="325E3430" w:rsidR="00D62770" w:rsidRDefault="00D62770" w:rsidP="002A0F79">
            <w:pPr>
              <w:spacing w:after="0" w:line="240" w:lineRule="auto"/>
              <w:rPr>
                <w:rFonts w:asciiTheme="majorHAnsi" w:hAnsiTheme="majorHAnsi" w:cstheme="majorHAnsi"/>
                <w:sz w:val="20"/>
                <w:szCs w:val="20"/>
                <w:lang w:val="en-US"/>
              </w:rPr>
            </w:pPr>
            <w:r>
              <w:rPr>
                <w:rFonts w:asciiTheme="majorHAnsi" w:hAnsiTheme="majorHAnsi" w:cstheme="majorHAnsi"/>
                <w:sz w:val="20"/>
                <w:szCs w:val="20"/>
                <w:lang w:val="en-US"/>
              </w:rPr>
              <w:t>Add patient to waiting list and inform patient.</w:t>
            </w:r>
          </w:p>
          <w:p w14:paraId="02F86055" w14:textId="449813AE" w:rsidR="00707123" w:rsidRPr="002A0F79" w:rsidRDefault="00D62770" w:rsidP="002A0F79">
            <w:pPr>
              <w:spacing w:after="0" w:line="240" w:lineRule="auto"/>
              <w:rPr>
                <w:rFonts w:asciiTheme="majorHAnsi" w:hAnsiTheme="majorHAnsi" w:cstheme="majorHAnsi"/>
                <w:sz w:val="20"/>
                <w:szCs w:val="20"/>
                <w:lang w:val="en-US"/>
              </w:rPr>
            </w:pPr>
            <w:r>
              <w:rPr>
                <w:rFonts w:asciiTheme="majorHAnsi" w:hAnsiTheme="majorHAnsi" w:cstheme="majorHAnsi"/>
                <w:sz w:val="20"/>
                <w:szCs w:val="20"/>
                <w:lang w:val="en-US"/>
              </w:rPr>
              <w:t>Provide sufficient interim advice for primary care management of patient while waiting.</w:t>
            </w:r>
            <w:r w:rsidR="00F85F35">
              <w:rPr>
                <w:rFonts w:asciiTheme="majorHAnsi" w:hAnsiTheme="majorHAnsi" w:cstheme="majorHAnsi"/>
                <w:sz w:val="20"/>
                <w:szCs w:val="20"/>
                <w:lang w:val="en-US"/>
              </w:rPr>
              <w:t xml:space="preserve"> If Provider requires diagnostic tests, Provider must request and review results except where there is a local agreement, such as pre-existing pathway, to delegate investigations to Requester.</w:t>
            </w:r>
            <w:r w:rsidR="0053252E">
              <w:rPr>
                <w:rFonts w:asciiTheme="majorHAnsi" w:hAnsiTheme="majorHAnsi" w:cstheme="majorHAnsi"/>
                <w:sz w:val="20"/>
                <w:szCs w:val="20"/>
                <w:lang w:val="en-US"/>
              </w:rPr>
              <w:t xml:space="preserve"> Provide access for patient to communicate any deterioration in condition.</w:t>
            </w:r>
          </w:p>
        </w:tc>
      </w:tr>
      <w:tr w:rsidR="007853C5" w:rsidRPr="002A0F79" w14:paraId="4C667963" w14:textId="77777777" w:rsidTr="003B1ED6">
        <w:trPr>
          <w:trHeight w:val="20"/>
        </w:trPr>
        <w:tc>
          <w:tcPr>
            <w:tcW w:w="10199" w:type="dxa"/>
            <w:gridSpan w:val="3"/>
            <w:shd w:val="clear" w:color="auto" w:fill="005EB8" w:themeFill="accent1"/>
          </w:tcPr>
          <w:p w14:paraId="50AE5E5A" w14:textId="2F9CAA1B" w:rsidR="007853C5" w:rsidRPr="008E5213" w:rsidRDefault="007853C5" w:rsidP="002A0F79">
            <w:pPr>
              <w:spacing w:after="0" w:line="240" w:lineRule="auto"/>
              <w:rPr>
                <w:rFonts w:asciiTheme="majorHAnsi" w:hAnsiTheme="majorHAnsi" w:cstheme="majorHAnsi"/>
                <w:b/>
                <w:bCs/>
                <w:color w:val="FFFFFF" w:themeColor="background1"/>
                <w:sz w:val="20"/>
                <w:szCs w:val="20"/>
                <w:lang w:val="en-US"/>
              </w:rPr>
            </w:pPr>
            <w:r>
              <w:rPr>
                <w:rFonts w:asciiTheme="majorHAnsi" w:hAnsiTheme="majorHAnsi" w:cstheme="majorHAnsi"/>
                <w:b/>
                <w:bCs/>
                <w:color w:val="FFFFFF" w:themeColor="background1"/>
                <w:sz w:val="20"/>
                <w:szCs w:val="20"/>
                <w:lang w:val="en-US"/>
              </w:rPr>
              <w:t>Source of coverage</w:t>
            </w:r>
          </w:p>
        </w:tc>
      </w:tr>
      <w:tr w:rsidR="00D62770" w:rsidRPr="002A0F79" w14:paraId="5F7C49AC" w14:textId="77777777" w:rsidTr="007853C5">
        <w:trPr>
          <w:trHeight w:val="20"/>
        </w:trPr>
        <w:tc>
          <w:tcPr>
            <w:tcW w:w="1560" w:type="dxa"/>
          </w:tcPr>
          <w:p w14:paraId="43C18E55" w14:textId="53E6BF5B" w:rsidR="002658DC" w:rsidRPr="002A0F79" w:rsidRDefault="00481D23" w:rsidP="002A0F79">
            <w:pPr>
              <w:spacing w:after="0" w:line="240" w:lineRule="auto"/>
              <w:rPr>
                <w:rFonts w:asciiTheme="majorHAnsi" w:hAnsiTheme="majorHAnsi" w:cstheme="majorHAnsi"/>
                <w:sz w:val="20"/>
                <w:szCs w:val="20"/>
                <w:lang w:val="en-US"/>
              </w:rPr>
            </w:pPr>
            <w:r>
              <w:rPr>
                <w:rFonts w:asciiTheme="majorHAnsi" w:hAnsiTheme="majorHAnsi" w:cstheme="majorHAnsi"/>
                <w:sz w:val="20"/>
                <w:szCs w:val="20"/>
                <w:lang w:val="en-US"/>
              </w:rPr>
              <w:t xml:space="preserve">Request or respond to </w:t>
            </w:r>
            <w:r w:rsidR="002658DC" w:rsidRPr="002A0F79">
              <w:rPr>
                <w:rFonts w:asciiTheme="majorHAnsi" w:hAnsiTheme="majorHAnsi" w:cstheme="majorHAnsi"/>
                <w:sz w:val="20"/>
                <w:szCs w:val="20"/>
                <w:lang w:val="en-US"/>
              </w:rPr>
              <w:t xml:space="preserve">A&amp;G </w:t>
            </w:r>
            <w:r w:rsidR="0053252E">
              <w:rPr>
                <w:rFonts w:asciiTheme="majorHAnsi" w:hAnsiTheme="majorHAnsi" w:cstheme="majorHAnsi"/>
                <w:sz w:val="20"/>
                <w:szCs w:val="20"/>
                <w:lang w:val="en-US"/>
              </w:rPr>
              <w:t>within</w:t>
            </w:r>
            <w:r w:rsidR="002658DC" w:rsidRPr="002A0F79">
              <w:rPr>
                <w:rFonts w:asciiTheme="majorHAnsi" w:hAnsiTheme="majorHAnsi" w:cstheme="majorHAnsi"/>
                <w:sz w:val="20"/>
                <w:szCs w:val="20"/>
                <w:lang w:val="en-US"/>
              </w:rPr>
              <w:t xml:space="preserve"> NHS Contract.</w:t>
            </w:r>
          </w:p>
        </w:tc>
        <w:tc>
          <w:tcPr>
            <w:tcW w:w="4174" w:type="dxa"/>
          </w:tcPr>
          <w:p w14:paraId="737E21A0" w14:textId="77777777" w:rsidR="002658DC" w:rsidRPr="002A0F79" w:rsidRDefault="002658DC" w:rsidP="002A0F79">
            <w:pPr>
              <w:spacing w:after="0" w:line="240" w:lineRule="auto"/>
              <w:rPr>
                <w:rFonts w:asciiTheme="majorHAnsi" w:hAnsiTheme="majorHAnsi" w:cstheme="majorHAnsi"/>
                <w:sz w:val="20"/>
                <w:szCs w:val="20"/>
                <w:lang w:val="en-US"/>
              </w:rPr>
            </w:pPr>
            <w:r w:rsidRPr="002A0F79">
              <w:rPr>
                <w:rFonts w:asciiTheme="majorHAnsi" w:hAnsiTheme="majorHAnsi" w:cstheme="majorHAnsi"/>
                <w:sz w:val="20"/>
                <w:szCs w:val="20"/>
                <w:lang w:val="en-US"/>
              </w:rPr>
              <w:t>Covered by the Clinical Negligence Scheme for General Practice.</w:t>
            </w:r>
          </w:p>
        </w:tc>
        <w:tc>
          <w:tcPr>
            <w:tcW w:w="4465" w:type="dxa"/>
          </w:tcPr>
          <w:p w14:paraId="48DCF3A8" w14:textId="77777777" w:rsidR="002658DC" w:rsidRPr="002A0F79" w:rsidRDefault="002658DC" w:rsidP="002A0F79">
            <w:pPr>
              <w:spacing w:after="0" w:line="240" w:lineRule="auto"/>
              <w:rPr>
                <w:rFonts w:asciiTheme="majorHAnsi" w:hAnsiTheme="majorHAnsi" w:cstheme="majorHAnsi"/>
                <w:sz w:val="20"/>
                <w:szCs w:val="20"/>
                <w:lang w:val="en-US"/>
              </w:rPr>
            </w:pPr>
            <w:r w:rsidRPr="002A0F79">
              <w:rPr>
                <w:rFonts w:asciiTheme="majorHAnsi" w:hAnsiTheme="majorHAnsi" w:cstheme="majorHAnsi"/>
                <w:sz w:val="20"/>
                <w:szCs w:val="20"/>
                <w:lang w:val="en-US"/>
              </w:rPr>
              <w:t>Covered by their employing trust’s membership of the Clinical Negligence Scheme for Trusts, provided the Trust agrees they may Provide A&amp;G as part of their NHS contract.</w:t>
            </w:r>
          </w:p>
        </w:tc>
      </w:tr>
      <w:tr w:rsidR="002658DC" w:rsidRPr="002A0F79" w14:paraId="38557E18" w14:textId="77777777" w:rsidTr="007853C5">
        <w:trPr>
          <w:trHeight w:val="20"/>
        </w:trPr>
        <w:tc>
          <w:tcPr>
            <w:tcW w:w="1560" w:type="dxa"/>
          </w:tcPr>
          <w:p w14:paraId="68E52A16" w14:textId="36D078F0" w:rsidR="002658DC" w:rsidRPr="002A0F79" w:rsidRDefault="002658DC" w:rsidP="002A0F79">
            <w:pPr>
              <w:spacing w:after="0" w:line="240" w:lineRule="auto"/>
              <w:rPr>
                <w:rFonts w:asciiTheme="majorHAnsi" w:hAnsiTheme="majorHAnsi" w:cstheme="majorHAnsi"/>
                <w:sz w:val="20"/>
                <w:szCs w:val="20"/>
                <w:lang w:val="en-US"/>
              </w:rPr>
            </w:pPr>
            <w:r w:rsidRPr="002A0F79">
              <w:rPr>
                <w:rFonts w:asciiTheme="majorHAnsi" w:hAnsiTheme="majorHAnsi" w:cstheme="majorHAnsi"/>
                <w:sz w:val="20"/>
                <w:szCs w:val="20"/>
                <w:lang w:val="en-US"/>
              </w:rPr>
              <w:t>Activities and services not covered by NHS Contract</w:t>
            </w:r>
          </w:p>
        </w:tc>
        <w:tc>
          <w:tcPr>
            <w:tcW w:w="8639" w:type="dxa"/>
            <w:gridSpan w:val="2"/>
          </w:tcPr>
          <w:p w14:paraId="3A8C6D9A" w14:textId="77777777" w:rsidR="002658DC" w:rsidRPr="002A0F79" w:rsidRDefault="002658DC" w:rsidP="002A0F79">
            <w:pPr>
              <w:spacing w:after="0" w:line="240" w:lineRule="auto"/>
              <w:rPr>
                <w:rFonts w:asciiTheme="majorHAnsi" w:hAnsiTheme="majorHAnsi" w:cstheme="majorHAnsi"/>
                <w:sz w:val="20"/>
                <w:szCs w:val="20"/>
                <w:lang w:val="en-US"/>
              </w:rPr>
            </w:pPr>
            <w:r w:rsidRPr="002A0F79">
              <w:rPr>
                <w:rFonts w:asciiTheme="majorHAnsi" w:hAnsiTheme="majorHAnsi" w:cstheme="majorHAnsi"/>
                <w:sz w:val="20"/>
                <w:szCs w:val="20"/>
                <w:lang w:val="en-US"/>
              </w:rPr>
              <w:t>Maintain membership with a Medical Defence Organisation or other indemnity provider or insurer to retain cover for non-NHS or private work, inquests, regulatory and disciplinary proceedings, employment and contractual disputes and non-clinical liabilities.</w:t>
            </w:r>
          </w:p>
        </w:tc>
      </w:tr>
    </w:tbl>
    <w:p w14:paraId="09F3AE82" w14:textId="77777777" w:rsidR="00386477" w:rsidRDefault="00386477" w:rsidP="00386477">
      <w:pPr>
        <w:pStyle w:val="Heading1"/>
        <w:numPr>
          <w:ilvl w:val="0"/>
          <w:numId w:val="0"/>
        </w:numPr>
        <w:ind w:left="110"/>
        <w:rPr>
          <w:highlight w:val="lightGray"/>
        </w:rPr>
      </w:pPr>
      <w:bookmarkStart w:id="29" w:name="_Benefits"/>
      <w:bookmarkStart w:id="30" w:name="_Tips_for_using"/>
      <w:bookmarkStart w:id="31" w:name="_Toc146893444"/>
      <w:bookmarkStart w:id="32" w:name="_Toc146893917"/>
      <w:bookmarkStart w:id="33" w:name="_Toc153894373"/>
      <w:bookmarkStart w:id="34" w:name="_Ref153895155"/>
      <w:bookmarkEnd w:id="29"/>
      <w:bookmarkEnd w:id="30"/>
    </w:p>
    <w:p w14:paraId="484AA9FB" w14:textId="77777777" w:rsidR="00386477" w:rsidRDefault="00386477">
      <w:pPr>
        <w:spacing w:after="160" w:line="259" w:lineRule="auto"/>
        <w:rPr>
          <w:b/>
          <w:color w:val="0070C0"/>
          <w:sz w:val="40"/>
          <w:highlight w:val="lightGray"/>
          <w:lang w:eastAsia="en-GB"/>
        </w:rPr>
      </w:pPr>
      <w:r>
        <w:rPr>
          <w:highlight w:val="lightGray"/>
        </w:rPr>
        <w:br w:type="page"/>
      </w:r>
    </w:p>
    <w:p w14:paraId="3C0E697C" w14:textId="0416D958" w:rsidR="00670C3B" w:rsidRDefault="00975B63" w:rsidP="00386477">
      <w:pPr>
        <w:pStyle w:val="Heading1"/>
      </w:pPr>
      <w:r>
        <w:t>Tips for u</w:t>
      </w:r>
      <w:r w:rsidR="00894D15">
        <w:t>sing</w:t>
      </w:r>
      <w:r w:rsidR="00670C3B">
        <w:t xml:space="preserve"> the templates</w:t>
      </w:r>
      <w:bookmarkEnd w:id="31"/>
      <w:bookmarkEnd w:id="32"/>
      <w:bookmarkEnd w:id="33"/>
      <w:bookmarkEnd w:id="34"/>
    </w:p>
    <w:tbl>
      <w:tblPr>
        <w:tblStyle w:val="TableGrid"/>
        <w:tblW w:w="5000" w:type="pct"/>
        <w:tblBorders>
          <w:top w:val="none" w:sz="0" w:space="0" w:color="auto"/>
          <w:left w:val="none" w:sz="0" w:space="0" w:color="auto"/>
          <w:bottom w:val="none" w:sz="0" w:space="0" w:color="auto"/>
          <w:right w:val="none" w:sz="0" w:space="0" w:color="auto"/>
          <w:insideH w:val="single" w:sz="48" w:space="0" w:color="FFFFFF" w:themeColor="background1"/>
          <w:insideV w:val="none" w:sz="0" w:space="0" w:color="auto"/>
        </w:tblBorders>
        <w:shd w:val="clear" w:color="auto" w:fill="F2F2F2"/>
        <w:tblCellMar>
          <w:top w:w="57" w:type="dxa"/>
          <w:left w:w="28" w:type="dxa"/>
          <w:bottom w:w="57" w:type="dxa"/>
          <w:right w:w="28" w:type="dxa"/>
        </w:tblCellMar>
        <w:tblLook w:val="04A0" w:firstRow="1" w:lastRow="0" w:firstColumn="1" w:lastColumn="0" w:noHBand="0" w:noVBand="1"/>
      </w:tblPr>
      <w:tblGrid>
        <w:gridCol w:w="765"/>
        <w:gridCol w:w="9379"/>
      </w:tblGrid>
      <w:tr w:rsidR="00225C9A" w:rsidRPr="00681D6A" w14:paraId="716824DB" w14:textId="77777777" w:rsidTr="0070377D">
        <w:trPr>
          <w:cantSplit/>
          <w:trHeight w:val="20"/>
        </w:trPr>
        <w:tc>
          <w:tcPr>
            <w:tcW w:w="377" w:type="pct"/>
            <w:shd w:val="clear" w:color="auto" w:fill="F2F2F2" w:themeFill="background1" w:themeFillShade="F2"/>
            <w:vAlign w:val="center"/>
          </w:tcPr>
          <w:p w14:paraId="10F72CF4" w14:textId="77777777" w:rsidR="00225C9A" w:rsidRPr="00DD0714" w:rsidRDefault="00225C9A" w:rsidP="0070377D">
            <w:pPr>
              <w:spacing w:line="240" w:lineRule="auto"/>
              <w:jc w:val="center"/>
              <w:rPr>
                <w:b/>
                <w:color w:val="005EB8" w:themeColor="accent1"/>
                <w:sz w:val="36"/>
                <w:szCs w:val="36"/>
              </w:rPr>
            </w:pPr>
            <w:r w:rsidRPr="00DD0714">
              <w:rPr>
                <w:b/>
                <w:color w:val="005EB8" w:themeColor="accent1"/>
                <w:sz w:val="36"/>
                <w:szCs w:val="36"/>
              </w:rPr>
              <w:t>1</w:t>
            </w:r>
          </w:p>
        </w:tc>
        <w:tc>
          <w:tcPr>
            <w:tcW w:w="4623" w:type="pct"/>
            <w:tcBorders>
              <w:top w:val="nil"/>
              <w:bottom w:val="single" w:sz="48" w:space="0" w:color="FFFFFF" w:themeColor="background1"/>
              <w:right w:val="single" w:sz="48" w:space="0" w:color="FFFFFF" w:themeColor="background1"/>
            </w:tcBorders>
            <w:shd w:val="clear" w:color="auto" w:fill="F2F2F2" w:themeFill="background1" w:themeFillShade="F2"/>
            <w:vAlign w:val="center"/>
          </w:tcPr>
          <w:p w14:paraId="75845970" w14:textId="176DF9E9" w:rsidR="00225C9A" w:rsidRPr="00681D6A" w:rsidRDefault="00BD3E04" w:rsidP="0070377D">
            <w:pPr>
              <w:pStyle w:val="NoSpacing"/>
              <w:rPr>
                <w:b/>
                <w:bCs/>
              </w:rPr>
            </w:pPr>
            <w:r>
              <w:rPr>
                <w:b/>
                <w:bCs/>
              </w:rPr>
              <w:t>Personalise responses to be specific and targeted to the patient</w:t>
            </w:r>
            <w:r w:rsidR="00225C9A">
              <w:rPr>
                <w:b/>
                <w:bCs/>
              </w:rPr>
              <w:t xml:space="preserve"> </w:t>
            </w:r>
            <w:r>
              <w:rPr>
                <w:b/>
                <w:bCs/>
              </w:rPr>
              <w:t>and the query</w:t>
            </w:r>
            <w:r w:rsidR="006E6365">
              <w:rPr>
                <w:b/>
                <w:bCs/>
              </w:rPr>
              <w:t>.</w:t>
            </w:r>
          </w:p>
        </w:tc>
      </w:tr>
      <w:tr w:rsidR="00225C9A" w:rsidRPr="0024766E" w14:paraId="6A37F3C7" w14:textId="77777777" w:rsidTr="0070377D">
        <w:trPr>
          <w:cantSplit/>
          <w:trHeight w:val="20"/>
        </w:trPr>
        <w:tc>
          <w:tcPr>
            <w:tcW w:w="377" w:type="pct"/>
            <w:shd w:val="clear" w:color="auto" w:fill="F2F2F2" w:themeFill="background1" w:themeFillShade="F2"/>
            <w:vAlign w:val="center"/>
          </w:tcPr>
          <w:p w14:paraId="435AD979" w14:textId="77777777" w:rsidR="00225C9A" w:rsidRPr="00DD0714" w:rsidRDefault="00225C9A" w:rsidP="0070377D">
            <w:pPr>
              <w:spacing w:line="240" w:lineRule="auto"/>
              <w:jc w:val="center"/>
              <w:rPr>
                <w:b/>
                <w:sz w:val="36"/>
                <w:szCs w:val="36"/>
              </w:rPr>
            </w:pPr>
            <w:r w:rsidRPr="00DD0714">
              <w:rPr>
                <w:b/>
                <w:bCs/>
                <w:color w:val="005EB8" w:themeColor="accent1"/>
                <w:sz w:val="36"/>
                <w:szCs w:val="36"/>
              </w:rPr>
              <w:t>2</w:t>
            </w:r>
          </w:p>
        </w:tc>
        <w:tc>
          <w:tcPr>
            <w:tcW w:w="4623" w:type="pct"/>
            <w:tcBorders>
              <w:top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vAlign w:val="center"/>
          </w:tcPr>
          <w:p w14:paraId="0F55D0CD" w14:textId="1D6376A2" w:rsidR="00225C9A" w:rsidRPr="0024766E" w:rsidRDefault="006E6365" w:rsidP="0070377D">
            <w:pPr>
              <w:spacing w:line="240" w:lineRule="auto"/>
              <w:rPr>
                <w:b/>
                <w:bCs/>
              </w:rPr>
            </w:pPr>
            <w:r>
              <w:rPr>
                <w:b/>
                <w:bCs/>
              </w:rPr>
              <w:t>Be</w:t>
            </w:r>
            <w:r w:rsidR="00D37E1E">
              <w:rPr>
                <w:b/>
                <w:bCs/>
              </w:rPr>
              <w:t xml:space="preserve"> concise and h</w:t>
            </w:r>
            <w:r w:rsidR="00225C9A">
              <w:rPr>
                <w:b/>
                <w:bCs/>
              </w:rPr>
              <w:t xml:space="preserve">ighlight actions </w:t>
            </w:r>
            <w:r w:rsidR="00D37E1E">
              <w:rPr>
                <w:b/>
                <w:bCs/>
              </w:rPr>
              <w:t>at the top</w:t>
            </w:r>
            <w:r>
              <w:rPr>
                <w:b/>
                <w:bCs/>
              </w:rPr>
              <w:t>, frontload the most important information.</w:t>
            </w:r>
          </w:p>
        </w:tc>
      </w:tr>
      <w:tr w:rsidR="00225C9A" w14:paraId="4BE5D93F" w14:textId="77777777" w:rsidTr="0070377D">
        <w:trPr>
          <w:cantSplit/>
          <w:trHeight w:val="20"/>
        </w:trPr>
        <w:tc>
          <w:tcPr>
            <w:tcW w:w="377" w:type="pct"/>
            <w:shd w:val="clear" w:color="auto" w:fill="F2F2F2" w:themeFill="background1" w:themeFillShade="F2"/>
            <w:vAlign w:val="center"/>
          </w:tcPr>
          <w:p w14:paraId="7F90190B" w14:textId="77777777" w:rsidR="00225C9A" w:rsidRPr="00DD0714" w:rsidRDefault="00225C9A" w:rsidP="0070377D">
            <w:pPr>
              <w:spacing w:line="240" w:lineRule="auto"/>
              <w:jc w:val="center"/>
              <w:rPr>
                <w:b/>
                <w:bCs/>
                <w:color w:val="005EB8" w:themeColor="accent1"/>
                <w:sz w:val="36"/>
                <w:szCs w:val="36"/>
              </w:rPr>
            </w:pPr>
            <w:r>
              <w:rPr>
                <w:b/>
                <w:bCs/>
                <w:color w:val="005EB8" w:themeColor="accent1"/>
                <w:sz w:val="36"/>
                <w:szCs w:val="36"/>
              </w:rPr>
              <w:t>3</w:t>
            </w:r>
          </w:p>
        </w:tc>
        <w:tc>
          <w:tcPr>
            <w:tcW w:w="4623" w:type="pct"/>
            <w:tcBorders>
              <w:top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vAlign w:val="center"/>
          </w:tcPr>
          <w:p w14:paraId="561DAF95" w14:textId="11077787" w:rsidR="005D0B1A" w:rsidRPr="005D0B1A" w:rsidRDefault="0082447D" w:rsidP="0070377D">
            <w:pPr>
              <w:spacing w:line="240" w:lineRule="auto"/>
              <w:rPr>
                <w:b/>
                <w:bCs/>
              </w:rPr>
            </w:pPr>
            <w:r>
              <w:rPr>
                <w:b/>
                <w:bCs/>
              </w:rPr>
              <w:t>Ad</w:t>
            </w:r>
            <w:r w:rsidR="00171635">
              <w:rPr>
                <w:b/>
                <w:bCs/>
              </w:rPr>
              <w:t>apt the templates with a</w:t>
            </w:r>
            <w:r w:rsidR="003E6F83">
              <w:rPr>
                <w:b/>
                <w:bCs/>
              </w:rPr>
              <w:t xml:space="preserve">ny local processes or requirements, </w:t>
            </w:r>
            <w:r w:rsidR="00171635">
              <w:rPr>
                <w:b/>
                <w:bCs/>
              </w:rPr>
              <w:t>e.g.</w:t>
            </w:r>
            <w:r w:rsidR="003E6F83">
              <w:rPr>
                <w:b/>
                <w:bCs/>
              </w:rPr>
              <w:t xml:space="preserve"> </w:t>
            </w:r>
            <w:r w:rsidR="00171635">
              <w:rPr>
                <w:b/>
                <w:bCs/>
              </w:rPr>
              <w:t>referral proformas</w:t>
            </w:r>
            <w:r w:rsidR="0091194F">
              <w:rPr>
                <w:b/>
                <w:bCs/>
              </w:rPr>
              <w:t>.</w:t>
            </w:r>
          </w:p>
        </w:tc>
      </w:tr>
      <w:tr w:rsidR="005D0B1A" w14:paraId="4E4C3A92" w14:textId="77777777" w:rsidTr="0070377D">
        <w:trPr>
          <w:cantSplit/>
          <w:trHeight w:val="20"/>
        </w:trPr>
        <w:tc>
          <w:tcPr>
            <w:tcW w:w="377" w:type="pct"/>
            <w:shd w:val="clear" w:color="auto" w:fill="F2F2F2" w:themeFill="background1" w:themeFillShade="F2"/>
            <w:vAlign w:val="center"/>
          </w:tcPr>
          <w:p w14:paraId="3BD2F2A5" w14:textId="7E8D214C" w:rsidR="005D0B1A" w:rsidRDefault="005D0B1A" w:rsidP="0070377D">
            <w:pPr>
              <w:spacing w:line="240" w:lineRule="auto"/>
              <w:jc w:val="center"/>
              <w:rPr>
                <w:b/>
                <w:bCs/>
                <w:color w:val="005EB8" w:themeColor="accent1"/>
                <w:sz w:val="36"/>
                <w:szCs w:val="36"/>
              </w:rPr>
            </w:pPr>
            <w:r>
              <w:rPr>
                <w:b/>
                <w:bCs/>
                <w:color w:val="005EB8" w:themeColor="accent1"/>
                <w:sz w:val="36"/>
                <w:szCs w:val="36"/>
              </w:rPr>
              <w:t>4</w:t>
            </w:r>
          </w:p>
        </w:tc>
        <w:tc>
          <w:tcPr>
            <w:tcW w:w="4623" w:type="pct"/>
            <w:tcBorders>
              <w:top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vAlign w:val="center"/>
          </w:tcPr>
          <w:p w14:paraId="26B37996" w14:textId="648FB792" w:rsidR="005D0B1A" w:rsidRDefault="005D0B1A" w:rsidP="0070377D">
            <w:pPr>
              <w:spacing w:line="240" w:lineRule="auto"/>
              <w:rPr>
                <w:b/>
                <w:bCs/>
              </w:rPr>
            </w:pPr>
            <w:r>
              <w:rPr>
                <w:b/>
                <w:bCs/>
              </w:rPr>
              <w:t>Use polite and respectful language to ensure positive relationships are established and maintained with colleagues. Assume that the patient</w:t>
            </w:r>
            <w:r w:rsidR="00E522A1">
              <w:rPr>
                <w:b/>
                <w:bCs/>
              </w:rPr>
              <w:t xml:space="preserve"> and family may see the response. </w:t>
            </w:r>
          </w:p>
        </w:tc>
      </w:tr>
      <w:tr w:rsidR="005D0B1A" w14:paraId="5A4A5A50" w14:textId="77777777" w:rsidTr="0070377D">
        <w:trPr>
          <w:cantSplit/>
          <w:trHeight w:val="20"/>
        </w:trPr>
        <w:tc>
          <w:tcPr>
            <w:tcW w:w="377" w:type="pct"/>
            <w:shd w:val="clear" w:color="auto" w:fill="F2F2F2" w:themeFill="background1" w:themeFillShade="F2"/>
            <w:vAlign w:val="center"/>
          </w:tcPr>
          <w:p w14:paraId="5D6FCD07" w14:textId="074363E3" w:rsidR="005D0B1A" w:rsidRDefault="005D0B1A" w:rsidP="0070377D">
            <w:pPr>
              <w:spacing w:line="240" w:lineRule="auto"/>
              <w:jc w:val="center"/>
              <w:rPr>
                <w:b/>
                <w:bCs/>
                <w:color w:val="005EB8" w:themeColor="accent1"/>
                <w:sz w:val="36"/>
                <w:szCs w:val="36"/>
              </w:rPr>
            </w:pPr>
            <w:r>
              <w:rPr>
                <w:b/>
                <w:bCs/>
                <w:color w:val="005EB8" w:themeColor="accent1"/>
                <w:sz w:val="36"/>
                <w:szCs w:val="36"/>
              </w:rPr>
              <w:t>5</w:t>
            </w:r>
          </w:p>
        </w:tc>
        <w:tc>
          <w:tcPr>
            <w:tcW w:w="4623" w:type="pct"/>
            <w:tcBorders>
              <w:top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vAlign w:val="center"/>
          </w:tcPr>
          <w:p w14:paraId="25196527" w14:textId="718DF6A6" w:rsidR="005D0B1A" w:rsidRDefault="00E522A1" w:rsidP="0070377D">
            <w:pPr>
              <w:spacing w:line="240" w:lineRule="auto"/>
              <w:rPr>
                <w:b/>
                <w:bCs/>
              </w:rPr>
            </w:pPr>
            <w:r>
              <w:rPr>
                <w:b/>
                <w:bCs/>
              </w:rPr>
              <w:t xml:space="preserve">Provide a timely response and ensure there is an accessible record of the advice. </w:t>
            </w:r>
          </w:p>
        </w:tc>
      </w:tr>
    </w:tbl>
    <w:p w14:paraId="3D13318B" w14:textId="00734579" w:rsidR="00055337" w:rsidRDefault="00055337" w:rsidP="00B252C4">
      <w:pPr>
        <w:pStyle w:val="Heading3"/>
      </w:pPr>
      <w:r>
        <w:t>Suggested structure for advice and guidance responses</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1843"/>
        <w:gridCol w:w="508"/>
        <w:gridCol w:w="7714"/>
      </w:tblGrid>
      <w:tr w:rsidR="007A2A8F" w14:paraId="63E87238" w14:textId="77777777" w:rsidTr="008B25C3">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843" w:type="dxa"/>
          </w:tcPr>
          <w:p w14:paraId="14D22CBC" w14:textId="0EAF97DC" w:rsidR="007A2A8F" w:rsidRDefault="007A2A8F" w:rsidP="00810FCD">
            <w:pPr>
              <w:spacing w:after="0"/>
            </w:pPr>
            <w:r>
              <w:t>Function</w:t>
            </w:r>
            <w:r w:rsidR="00810FCD">
              <w:t>:</w:t>
            </w:r>
          </w:p>
        </w:tc>
        <w:tc>
          <w:tcPr>
            <w:tcW w:w="508" w:type="dxa"/>
          </w:tcPr>
          <w:p w14:paraId="5E6B46F7" w14:textId="77777777" w:rsidR="007A2A8F" w:rsidRDefault="007A2A8F" w:rsidP="00810FCD">
            <w:pPr>
              <w:spacing w:after="0"/>
              <w:cnfStyle w:val="100000000000" w:firstRow="1" w:lastRow="0" w:firstColumn="0" w:lastColumn="0" w:oddVBand="0" w:evenVBand="0" w:oddHBand="0" w:evenHBand="0" w:firstRowFirstColumn="0" w:firstRowLastColumn="0" w:lastRowFirstColumn="0" w:lastRowLastColumn="0"/>
            </w:pPr>
          </w:p>
        </w:tc>
        <w:tc>
          <w:tcPr>
            <w:tcW w:w="7714" w:type="dxa"/>
          </w:tcPr>
          <w:p w14:paraId="5E0AEB0E" w14:textId="399684A3" w:rsidR="007A2A8F" w:rsidRDefault="007A2A8F" w:rsidP="00810FCD">
            <w:pPr>
              <w:spacing w:after="0"/>
              <w:cnfStyle w:val="100000000000" w:firstRow="1" w:lastRow="0" w:firstColumn="0" w:lastColumn="0" w:oddVBand="0" w:evenVBand="0" w:oddHBand="0" w:evenHBand="0" w:firstRowFirstColumn="0" w:firstRowLastColumn="0" w:lastRowFirstColumn="0" w:lastRowLastColumn="0"/>
            </w:pPr>
            <w:r>
              <w:t>Example:</w:t>
            </w:r>
          </w:p>
        </w:tc>
      </w:tr>
      <w:tr w:rsidR="007A2A8F" w14:paraId="46BF985E" w14:textId="77777777" w:rsidTr="008B25C3">
        <w:trPr>
          <w:trHeight w:val="767"/>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55224EB" w14:textId="01A2D80A" w:rsidR="007A2A8F" w:rsidRPr="00FA2434" w:rsidRDefault="00CD31A9" w:rsidP="0000397F">
            <w:pPr>
              <w:spacing w:after="0" w:line="240" w:lineRule="auto"/>
              <w:rPr>
                <w:b w:val="0"/>
                <w:bCs w:val="0"/>
              </w:rPr>
            </w:pPr>
            <w:r>
              <w:rPr>
                <w:b w:val="0"/>
                <w:bCs w:val="0"/>
              </w:rPr>
              <w:t>O</w:t>
            </w:r>
            <w:r w:rsidR="007A2A8F" w:rsidRPr="00FA2434">
              <w:rPr>
                <w:b w:val="0"/>
                <w:bCs w:val="0"/>
              </w:rPr>
              <w:t>pening</w:t>
            </w:r>
          </w:p>
        </w:tc>
        <w:tc>
          <w:tcPr>
            <w:tcW w:w="508" w:type="dxa"/>
            <w:shd w:val="clear" w:color="auto" w:fill="auto"/>
            <w:vAlign w:val="center"/>
          </w:tcPr>
          <w:p w14:paraId="3147EAE0" w14:textId="7F4A41F0" w:rsidR="007A2A8F" w:rsidRDefault="00717785" w:rsidP="00717785">
            <w:pPr>
              <w:spacing w:after="0"/>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inline distT="0" distB="0" distL="0" distR="0" wp14:anchorId="5ED0A147" wp14:editId="3F01ECB1">
                      <wp:extent cx="172085" cy="355523"/>
                      <wp:effectExtent l="19050" t="19050" r="0" b="26035"/>
                      <wp:docPr id="856979121" name="Left Brace 2"/>
                      <wp:cNvGraphicFramePr/>
                      <a:graphic xmlns:a="http://schemas.openxmlformats.org/drawingml/2006/main">
                        <a:graphicData uri="http://schemas.microsoft.com/office/word/2010/wordprocessingShape">
                          <wps:wsp>
                            <wps:cNvSpPr/>
                            <wps:spPr>
                              <a:xfrm>
                                <a:off x="0" y="0"/>
                                <a:ext cx="172085" cy="355523"/>
                              </a:xfrm>
                              <a:prstGeom prst="leftBrace">
                                <a:avLst>
                                  <a:gd name="adj1" fmla="val 41740"/>
                                  <a:gd name="adj2" fmla="val 50000"/>
                                </a:avLst>
                              </a:prstGeom>
                              <a:noFill/>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40717DE2">
                    <v:shapetype id="_x0000_t87" coordsize="21600,21600" filled="f" o:spt="87" adj="1800,10800" path="m21600,qx10800@0l10800@2qy0@11,10800@3l10800@1qy21600,21600e" w14:anchorId="782BD33E">
                      <v:formulas>
                        <v:f eqn="val #0"/>
                        <v:f eqn="sum 21600 0 #0"/>
                        <v:f eqn="sum #1 0 #0"/>
                        <v:f eqn="sum #1 #0 0"/>
                        <v:f eqn="prod #0 9598 32768"/>
                        <v:f eqn="sum 21600 0 @4"/>
                        <v:f eqn="sum 21600 0 #1"/>
                        <v:f eqn="min #1 @6"/>
                        <v:f eqn="prod @7 1 2"/>
                        <v:f eqn="prod #0 2 1"/>
                        <v:f eqn="sum 21600 0 @9"/>
                        <v:f eqn="val #1"/>
                      </v:formulas>
                      <v:path textboxrect="13963,@4,21600,@5" arrowok="t" o:connecttype="custom" o:connectlocs="21600,0;0,10800;21600,21600"/>
                      <v:handles>
                        <v:h position="center,#0" yrange="0,@8"/>
                        <v:h position="topLeft,#1" yrange="@9,@10"/>
                      </v:handles>
                    </v:shapetype>
                    <v:shape id="Left Brace 2" style="width:13.55pt;height:28pt;visibility:visible;mso-wrap-style:square;mso-left-percent:-10001;mso-top-percent:-10001;mso-position-horizontal:absolute;mso-position-horizontal-relative:char;mso-position-vertical:absolute;mso-position-vertical-relative:line;mso-left-percent:-10001;mso-top-percent:-10001;v-text-anchor:middle" o:spid="_x0000_s1026" strokecolor="#7f7f7f [1612]" strokeweight="2.25pt" type="#_x0000_t87" adj="4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">
                      <v:stroke joinstyle="miter"/>
                      <w10:anchorlock/>
                    </v:shape>
                  </w:pict>
                </mc:Fallback>
              </mc:AlternateContent>
            </w:r>
          </w:p>
        </w:tc>
        <w:tc>
          <w:tcPr>
            <w:tcW w:w="7714" w:type="dxa"/>
            <w:shd w:val="clear" w:color="auto" w:fill="D9D9D9" w:themeFill="background1" w:themeFillShade="D9"/>
            <w:vAlign w:val="center"/>
          </w:tcPr>
          <w:p w14:paraId="4A13DD4A" w14:textId="0BD0DB09" w:rsidR="007A2A8F" w:rsidRDefault="00B528C6" w:rsidP="00717785">
            <w:pPr>
              <w:spacing w:after="0"/>
              <w:cnfStyle w:val="000000000000" w:firstRow="0" w:lastRow="0" w:firstColumn="0" w:lastColumn="0" w:oddVBand="0" w:evenVBand="0" w:oddHBand="0" w:evenHBand="0" w:firstRowFirstColumn="0" w:firstRowLastColumn="0" w:lastRowFirstColumn="0" w:lastRowLastColumn="0"/>
            </w:pPr>
            <w:r>
              <w:t>Dear [</w:t>
            </w:r>
            <w:r w:rsidR="006C2759">
              <w:t xml:space="preserve">Dr </w:t>
            </w:r>
            <w:r w:rsidR="007A2A8F">
              <w:t>____],</w:t>
            </w:r>
          </w:p>
          <w:p w14:paraId="3B5F013F" w14:textId="4329871A" w:rsidR="007A2A8F" w:rsidRDefault="006C2759" w:rsidP="00717785">
            <w:pPr>
              <w:spacing w:after="0"/>
              <w:cnfStyle w:val="000000000000" w:firstRow="0" w:lastRow="0" w:firstColumn="0" w:lastColumn="0" w:oddVBand="0" w:evenVBand="0" w:oddHBand="0" w:evenHBand="0" w:firstRowFirstColumn="0" w:firstRowLastColumn="0" w:lastRowFirstColumn="0" w:lastRowLastColumn="0"/>
            </w:pPr>
            <w:r>
              <w:t>Advice and guidance response pertaining to [Patient name]</w:t>
            </w:r>
          </w:p>
        </w:tc>
      </w:tr>
      <w:tr w:rsidR="007A2A8F" w14:paraId="452698AA" w14:textId="77777777" w:rsidTr="008B25C3">
        <w:trPr>
          <w:trHeight w:val="2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3F4516C1" w14:textId="25EE2950" w:rsidR="007A2A8F" w:rsidRPr="00FA2434" w:rsidRDefault="004C596B" w:rsidP="004C596B">
            <w:pPr>
              <w:spacing w:after="0" w:line="240" w:lineRule="auto"/>
              <w:rPr>
                <w:b w:val="0"/>
                <w:bCs w:val="0"/>
              </w:rPr>
            </w:pPr>
            <w:r>
              <w:rPr>
                <w:b w:val="0"/>
                <w:bCs w:val="0"/>
              </w:rPr>
              <w:t>Suggested actions</w:t>
            </w:r>
            <w:r w:rsidR="007A2A8F" w:rsidRPr="00FA2434">
              <w:rPr>
                <w:b w:val="0"/>
                <w:bCs w:val="0"/>
              </w:rPr>
              <w:t xml:space="preserve"> </w:t>
            </w:r>
            <w:r w:rsidR="00AE0DC8">
              <w:rPr>
                <w:b w:val="0"/>
                <w:bCs w:val="0"/>
              </w:rPr>
              <w:t>for primary care</w:t>
            </w:r>
          </w:p>
        </w:tc>
        <w:tc>
          <w:tcPr>
            <w:tcW w:w="508" w:type="dxa"/>
            <w:shd w:val="clear" w:color="auto" w:fill="auto"/>
            <w:vAlign w:val="center"/>
          </w:tcPr>
          <w:p w14:paraId="2B804974" w14:textId="4085C43A" w:rsidR="007A2A8F" w:rsidRDefault="00717785" w:rsidP="004C596B">
            <w:pPr>
              <w:spacing w:after="0"/>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inline distT="0" distB="0" distL="0" distR="0" wp14:anchorId="66C5C8B9" wp14:editId="2FCF47A9">
                      <wp:extent cx="172085" cy="395478"/>
                      <wp:effectExtent l="19050" t="19050" r="0" b="24130"/>
                      <wp:docPr id="389316003" name="Left Brace 2"/>
                      <wp:cNvGraphicFramePr/>
                      <a:graphic xmlns:a="http://schemas.openxmlformats.org/drawingml/2006/main">
                        <a:graphicData uri="http://schemas.microsoft.com/office/word/2010/wordprocessingShape">
                          <wps:wsp>
                            <wps:cNvSpPr/>
                            <wps:spPr>
                              <a:xfrm>
                                <a:off x="0" y="0"/>
                                <a:ext cx="172085" cy="395478"/>
                              </a:xfrm>
                              <a:prstGeom prst="leftBrace">
                                <a:avLst>
                                  <a:gd name="adj1" fmla="val 41740"/>
                                  <a:gd name="adj2" fmla="val 50000"/>
                                </a:avLst>
                              </a:prstGeom>
                              <a:noFill/>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59D851BF">
                    <v:shape id="Left Brace 2" style="width:13.55pt;height:31.15pt;visibility:visible;mso-wrap-style:square;mso-left-percent:-10001;mso-top-percent:-10001;mso-position-horizontal:absolute;mso-position-horizontal-relative:char;mso-position-vertical:absolute;mso-position-vertical-relative:line;mso-left-percent:-10001;mso-top-percent:-10001;v-text-anchor:middle" o:spid="_x0000_s1026" strokecolor="#7f7f7f [1612]" strokeweight="2.25pt" type="#_x0000_t87" adj="3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" w14:anchorId="181F19E7">
                      <v:stroke joinstyle="miter"/>
                      <w10:anchorlock/>
                    </v:shape>
                  </w:pict>
                </mc:Fallback>
              </mc:AlternateContent>
            </w:r>
          </w:p>
        </w:tc>
        <w:tc>
          <w:tcPr>
            <w:tcW w:w="7714" w:type="dxa"/>
            <w:shd w:val="clear" w:color="auto" w:fill="ADFFE5" w:themeFill="accent6" w:themeFillTint="33"/>
            <w:vAlign w:val="center"/>
          </w:tcPr>
          <w:p w14:paraId="6740430E" w14:textId="41976117" w:rsidR="007A2A8F" w:rsidRDefault="007A2A8F" w:rsidP="004C596B">
            <w:pPr>
              <w:spacing w:after="0"/>
              <w:cnfStyle w:val="000000000000" w:firstRow="0" w:lastRow="0" w:firstColumn="0" w:lastColumn="0" w:oddVBand="0" w:evenVBand="0" w:oddHBand="0" w:evenHBand="0" w:firstRowFirstColumn="0" w:firstRowLastColumn="0" w:lastRowFirstColumn="0" w:lastRowLastColumn="0"/>
            </w:pPr>
            <w:r>
              <w:t xml:space="preserve">This patient </w:t>
            </w:r>
            <w:r w:rsidR="004D6A0E">
              <w:t>may be</w:t>
            </w:r>
            <w:r>
              <w:t xml:space="preserve"> suitable to be managed in the community.</w:t>
            </w:r>
          </w:p>
          <w:p w14:paraId="5886C453" w14:textId="4C11A670" w:rsidR="004C596B" w:rsidRDefault="00AE0DC8" w:rsidP="004C596B">
            <w:pPr>
              <w:spacing w:after="0"/>
              <w:cnfStyle w:val="000000000000" w:firstRow="0" w:lastRow="0" w:firstColumn="0" w:lastColumn="0" w:oddVBand="0" w:evenVBand="0" w:oddHBand="0" w:evenHBand="0" w:firstRowFirstColumn="0" w:firstRowLastColumn="0" w:lastRowFirstColumn="0" w:lastRowLastColumn="0"/>
            </w:pPr>
            <w:r>
              <w:t>You might try prescribing X for 6 weeks and reassessing.</w:t>
            </w:r>
          </w:p>
        </w:tc>
      </w:tr>
      <w:tr w:rsidR="00AE0DC8" w14:paraId="484A9B0A" w14:textId="77777777" w:rsidTr="008B25C3">
        <w:trPr>
          <w:trHeight w:val="2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9A2385A" w14:textId="12C441D1" w:rsidR="00AE0DC8" w:rsidRPr="00AE0DC8" w:rsidRDefault="005418A8" w:rsidP="004C596B">
            <w:pPr>
              <w:spacing w:after="0" w:line="240" w:lineRule="auto"/>
              <w:rPr>
                <w:b w:val="0"/>
                <w:bCs w:val="0"/>
              </w:rPr>
            </w:pPr>
            <w:r>
              <w:rPr>
                <w:b w:val="0"/>
                <w:bCs w:val="0"/>
              </w:rPr>
              <w:t xml:space="preserve">Indications for </w:t>
            </w:r>
            <w:r w:rsidR="00CF1A49">
              <w:rPr>
                <w:b w:val="0"/>
                <w:bCs w:val="0"/>
              </w:rPr>
              <w:t>re-</w:t>
            </w:r>
            <w:r>
              <w:rPr>
                <w:b w:val="0"/>
                <w:bCs w:val="0"/>
              </w:rPr>
              <w:t>referral</w:t>
            </w:r>
          </w:p>
        </w:tc>
        <w:tc>
          <w:tcPr>
            <w:tcW w:w="508" w:type="dxa"/>
            <w:shd w:val="clear" w:color="auto" w:fill="auto"/>
            <w:vAlign w:val="center"/>
          </w:tcPr>
          <w:p w14:paraId="2F5877FD" w14:textId="27E2A11D" w:rsidR="00AE0DC8" w:rsidRDefault="00D6798C" w:rsidP="004C596B">
            <w:pPr>
              <w:spacing w:after="0"/>
              <w:cnfStyle w:val="000000000000" w:firstRow="0" w:lastRow="0" w:firstColumn="0" w:lastColumn="0" w:oddVBand="0" w:evenVBand="0" w:oddHBand="0" w:evenHBand="0" w:firstRowFirstColumn="0" w:firstRowLastColumn="0" w:lastRowFirstColumn="0" w:lastRowLastColumn="0"/>
              <w:rPr>
                <w:noProof/>
              </w:rPr>
            </w:pPr>
            <w:r>
              <w:rPr>
                <w:noProof/>
              </w:rPr>
              <mc:AlternateContent>
                <mc:Choice Requires="wps">
                  <w:drawing>
                    <wp:inline distT="0" distB="0" distL="0" distR="0" wp14:anchorId="3C4B9D18" wp14:editId="58EF56B1">
                      <wp:extent cx="172085" cy="578358"/>
                      <wp:effectExtent l="19050" t="19050" r="0" b="12700"/>
                      <wp:docPr id="904471734" name="Left Brace 2"/>
                      <wp:cNvGraphicFramePr/>
                      <a:graphic xmlns:a="http://schemas.openxmlformats.org/drawingml/2006/main">
                        <a:graphicData uri="http://schemas.microsoft.com/office/word/2010/wordprocessingShape">
                          <wps:wsp>
                            <wps:cNvSpPr/>
                            <wps:spPr>
                              <a:xfrm>
                                <a:off x="0" y="0"/>
                                <a:ext cx="172085" cy="578358"/>
                              </a:xfrm>
                              <a:prstGeom prst="leftBrace">
                                <a:avLst>
                                  <a:gd name="adj1" fmla="val 41740"/>
                                  <a:gd name="adj2" fmla="val 50000"/>
                                </a:avLst>
                              </a:prstGeom>
                              <a:noFill/>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088B6D7F">
                    <v:shape id="Left Brace 2" style="width:13.55pt;height:45.55pt;visibility:visible;mso-wrap-style:square;mso-left-percent:-10001;mso-top-percent:-10001;mso-position-horizontal:absolute;mso-position-horizontal-relative:char;mso-position-vertical:absolute;mso-position-vertical-relative:line;mso-left-percent:-10001;mso-top-percent:-10001;v-text-anchor:middle" o:spid="_x0000_s1026" strokecolor="#7f7f7f [1612]" strokeweight="2.25pt" type="#_x0000_t87" adj="2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" w14:anchorId="145B3276">
                      <v:stroke joinstyle="miter"/>
                      <w10:anchorlock/>
                    </v:shape>
                  </w:pict>
                </mc:Fallback>
              </mc:AlternateContent>
            </w:r>
          </w:p>
        </w:tc>
        <w:tc>
          <w:tcPr>
            <w:tcW w:w="7714" w:type="dxa"/>
            <w:shd w:val="clear" w:color="auto" w:fill="F6C2D2"/>
            <w:vAlign w:val="center"/>
          </w:tcPr>
          <w:p w14:paraId="4FECC882" w14:textId="77777777" w:rsidR="00D6798C" w:rsidRDefault="00D6798C" w:rsidP="00D6798C">
            <w:pPr>
              <w:spacing w:after="0"/>
              <w:cnfStyle w:val="000000000000" w:firstRow="0" w:lastRow="0" w:firstColumn="0" w:lastColumn="0" w:oddVBand="0" w:evenVBand="0" w:oddHBand="0" w:evenHBand="0" w:firstRowFirstColumn="0" w:firstRowLastColumn="0" w:lastRowFirstColumn="0" w:lastRowLastColumn="0"/>
            </w:pPr>
            <w:r>
              <w:t>If symptoms persist, the patient should be referred for an assessment and consideration of appropriate surgical options.</w:t>
            </w:r>
          </w:p>
          <w:p w14:paraId="6FFFED97" w14:textId="49D4F2CD" w:rsidR="00AE0DC8" w:rsidRDefault="00D6798C" w:rsidP="00D6798C">
            <w:pPr>
              <w:spacing w:after="0"/>
              <w:cnfStyle w:val="000000000000" w:firstRow="0" w:lastRow="0" w:firstColumn="0" w:lastColumn="0" w:oddVBand="0" w:evenVBand="0" w:oddHBand="0" w:evenHBand="0" w:firstRowFirstColumn="0" w:firstRowLastColumn="0" w:lastRowFirstColumn="0" w:lastRowLastColumn="0"/>
            </w:pPr>
            <w:r>
              <w:t>If the patient wishes to consider surgery, please re-refer.</w:t>
            </w:r>
          </w:p>
        </w:tc>
      </w:tr>
      <w:tr w:rsidR="007A2A8F" w14:paraId="3C113D3E" w14:textId="77777777" w:rsidTr="008B25C3">
        <w:trPr>
          <w:trHeight w:val="2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7E0BC4C" w14:textId="4A7411FA" w:rsidR="007A2A8F" w:rsidRPr="00FA2434" w:rsidRDefault="007A2A8F" w:rsidP="0000397F">
            <w:pPr>
              <w:spacing w:after="0" w:line="240" w:lineRule="auto"/>
              <w:rPr>
                <w:b w:val="0"/>
                <w:bCs w:val="0"/>
              </w:rPr>
            </w:pPr>
            <w:r w:rsidRPr="00FA2434">
              <w:rPr>
                <w:b w:val="0"/>
                <w:bCs w:val="0"/>
              </w:rPr>
              <w:t xml:space="preserve">Further </w:t>
            </w:r>
            <w:r w:rsidR="00556A54">
              <w:rPr>
                <w:b w:val="0"/>
                <w:bCs w:val="0"/>
              </w:rPr>
              <w:t>information</w:t>
            </w:r>
          </w:p>
        </w:tc>
        <w:tc>
          <w:tcPr>
            <w:tcW w:w="508" w:type="dxa"/>
            <w:shd w:val="clear" w:color="auto" w:fill="auto"/>
            <w:vAlign w:val="center"/>
          </w:tcPr>
          <w:p w14:paraId="0F4BE96A" w14:textId="78255149" w:rsidR="007A2A8F" w:rsidRDefault="00717785" w:rsidP="00717785">
            <w:pPr>
              <w:spacing w:after="0"/>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inline distT="0" distB="0" distL="0" distR="0" wp14:anchorId="4AAC47C4" wp14:editId="36F9A4BA">
                      <wp:extent cx="172336" cy="810006"/>
                      <wp:effectExtent l="19050" t="19050" r="0" b="28575"/>
                      <wp:docPr id="1829371812" name="Left Brace 2"/>
                      <wp:cNvGraphicFramePr/>
                      <a:graphic xmlns:a="http://schemas.openxmlformats.org/drawingml/2006/main">
                        <a:graphicData uri="http://schemas.microsoft.com/office/word/2010/wordprocessingShape">
                          <wps:wsp>
                            <wps:cNvSpPr/>
                            <wps:spPr>
                              <a:xfrm>
                                <a:off x="0" y="0"/>
                                <a:ext cx="172336" cy="810006"/>
                              </a:xfrm>
                              <a:prstGeom prst="leftBrace">
                                <a:avLst>
                                  <a:gd name="adj1" fmla="val 41740"/>
                                  <a:gd name="adj2" fmla="val 50000"/>
                                </a:avLst>
                              </a:prstGeom>
                              <a:noFill/>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46FE526A">
                    <v:shape id="Left Brace 2" style="width:13.55pt;height:63.8pt;visibility:visible;mso-wrap-style:square;mso-left-percent:-10001;mso-top-percent:-10001;mso-position-horizontal:absolute;mso-position-horizontal-relative:char;mso-position-vertical:absolute;mso-position-vertical-relative:line;mso-left-percent:-10001;mso-top-percent:-10001;v-text-anchor:middle" o:spid="_x0000_s1026" strokecolor="#7f7f7f [1612]" strokeweight="2.25pt" type="#_x0000_t87" adj="1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" w14:anchorId="298FFA4E">
                      <v:stroke joinstyle="miter"/>
                      <w10:anchorlock/>
                    </v:shape>
                  </w:pict>
                </mc:Fallback>
              </mc:AlternateContent>
            </w:r>
          </w:p>
        </w:tc>
        <w:tc>
          <w:tcPr>
            <w:tcW w:w="7714" w:type="dxa"/>
            <w:shd w:val="clear" w:color="auto" w:fill="C2E3FF" w:themeFill="accent4" w:themeFillTint="33"/>
            <w:vAlign w:val="center"/>
          </w:tcPr>
          <w:p w14:paraId="42C00FA6" w14:textId="6C076373" w:rsidR="007A2A8F" w:rsidRDefault="007A2A8F" w:rsidP="00717785">
            <w:pPr>
              <w:spacing w:after="0"/>
              <w:cnfStyle w:val="000000000000" w:firstRow="0" w:lastRow="0" w:firstColumn="0" w:lastColumn="0" w:oddVBand="0" w:evenVBand="0" w:oddHBand="0" w:evenHBand="0" w:firstRowFirstColumn="0" w:firstRowLastColumn="0" w:lastRowFirstColumn="0" w:lastRowLastColumn="0"/>
            </w:pPr>
            <w:r>
              <w:t>The following patient information leaflets and decision aids may be helpful:</w:t>
            </w:r>
            <w:r w:rsidR="001E6931">
              <w:t xml:space="preserve"> </w:t>
            </w:r>
            <w:r>
              <w:t>[Links]</w:t>
            </w:r>
          </w:p>
          <w:p w14:paraId="63A495BC" w14:textId="0156DE5C" w:rsidR="007A2A8F" w:rsidRDefault="007A2A8F" w:rsidP="00717785">
            <w:pPr>
              <w:spacing w:after="0"/>
              <w:cnfStyle w:val="000000000000" w:firstRow="0" w:lastRow="0" w:firstColumn="0" w:lastColumn="0" w:oddVBand="0" w:evenVBand="0" w:oddHBand="0" w:evenHBand="0" w:firstRowFirstColumn="0" w:firstRowLastColumn="0" w:lastRowFirstColumn="0" w:lastRowLastColumn="0"/>
            </w:pPr>
            <w:r>
              <w:t>The following NICE guideline sets out thresholds for surgical intervention: [Link]</w:t>
            </w:r>
          </w:p>
        </w:tc>
      </w:tr>
      <w:tr w:rsidR="007A2A8F" w14:paraId="1BDFC31A" w14:textId="77777777" w:rsidTr="008B25C3">
        <w:trPr>
          <w:trHeight w:val="689"/>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C67353B" w14:textId="0F40434A" w:rsidR="007A2A8F" w:rsidRPr="00FA2434" w:rsidRDefault="00F838F2" w:rsidP="0000397F">
            <w:pPr>
              <w:spacing w:after="0" w:line="240" w:lineRule="auto"/>
              <w:rPr>
                <w:b w:val="0"/>
                <w:bCs w:val="0"/>
              </w:rPr>
            </w:pPr>
            <w:r>
              <w:rPr>
                <w:b w:val="0"/>
                <w:bCs w:val="0"/>
              </w:rPr>
              <w:t>Closing advice</w:t>
            </w:r>
            <w:r w:rsidR="007A2A8F" w:rsidRPr="00FA2434">
              <w:rPr>
                <w:b w:val="0"/>
                <w:bCs w:val="0"/>
              </w:rPr>
              <w:t xml:space="preserve"> </w:t>
            </w:r>
          </w:p>
        </w:tc>
        <w:tc>
          <w:tcPr>
            <w:tcW w:w="508" w:type="dxa"/>
            <w:shd w:val="clear" w:color="auto" w:fill="auto"/>
            <w:vAlign w:val="center"/>
          </w:tcPr>
          <w:p w14:paraId="13C7AE95" w14:textId="7B481BA3" w:rsidR="007A2A8F" w:rsidRDefault="00717785" w:rsidP="00717785">
            <w:pPr>
              <w:spacing w:after="0"/>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inline distT="0" distB="0" distL="0" distR="0" wp14:anchorId="185932D4" wp14:editId="161A7DAA">
                      <wp:extent cx="172085" cy="1291590"/>
                      <wp:effectExtent l="19050" t="19050" r="0" b="22860"/>
                      <wp:docPr id="1281469032" name="Left Brace 2"/>
                      <wp:cNvGraphicFramePr/>
                      <a:graphic xmlns:a="http://schemas.openxmlformats.org/drawingml/2006/main">
                        <a:graphicData uri="http://schemas.microsoft.com/office/word/2010/wordprocessingShape">
                          <wps:wsp>
                            <wps:cNvSpPr/>
                            <wps:spPr>
                              <a:xfrm>
                                <a:off x="0" y="0"/>
                                <a:ext cx="172085" cy="1291590"/>
                              </a:xfrm>
                              <a:prstGeom prst="leftBrace">
                                <a:avLst>
                                  <a:gd name="adj1" fmla="val 41740"/>
                                  <a:gd name="adj2" fmla="val 50000"/>
                                </a:avLst>
                              </a:prstGeom>
                              <a:noFill/>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6D593470">
                    <v:shape id="Left Brace 2" style="width:13.55pt;height:101.7pt;visibility:visible;mso-wrap-style:square;mso-left-percent:-10001;mso-top-percent:-10001;mso-position-horizontal:absolute;mso-position-horizontal-relative:char;mso-position-vertical:absolute;mso-position-vertical-relative:line;mso-left-percent:-10001;mso-top-percent:-10001;v-text-anchor:middle" o:spid="_x0000_s1026" strokecolor="#7f7f7f [1612]" strokeweight="2.25pt" type="#_x0000_t87" adj="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" w14:anchorId="1F67008C">
                      <v:stroke joinstyle="miter"/>
                      <w10:anchorlock/>
                    </v:shape>
                  </w:pict>
                </mc:Fallback>
              </mc:AlternateContent>
            </w:r>
          </w:p>
        </w:tc>
        <w:tc>
          <w:tcPr>
            <w:tcW w:w="7714" w:type="dxa"/>
            <w:shd w:val="clear" w:color="auto" w:fill="D9D9D9" w:themeFill="background1" w:themeFillShade="D9"/>
            <w:vAlign w:val="center"/>
          </w:tcPr>
          <w:p w14:paraId="3899A28A" w14:textId="18C66F53" w:rsidR="007A2A8F" w:rsidRDefault="007A2A8F" w:rsidP="00717785">
            <w:pPr>
              <w:spacing w:after="0"/>
              <w:cnfStyle w:val="000000000000" w:firstRow="0" w:lastRow="0" w:firstColumn="0" w:lastColumn="0" w:oddVBand="0" w:evenVBand="0" w:oddHBand="0" w:evenHBand="0" w:firstRowFirstColumn="0" w:firstRowLastColumn="0" w:lastRowFirstColumn="0" w:lastRowLastColumn="0"/>
            </w:pPr>
            <w:r>
              <w:t xml:space="preserve">If referring back, please state that the referral has already been through </w:t>
            </w:r>
            <w:r w:rsidR="00AE0230">
              <w:t>A</w:t>
            </w:r>
            <w:r>
              <w:t xml:space="preserve">dvice and </w:t>
            </w:r>
            <w:r w:rsidR="00AE0230">
              <w:t>G</w:t>
            </w:r>
            <w:r>
              <w:t>uidance</w:t>
            </w:r>
            <w:r w:rsidR="00AE0230">
              <w:t xml:space="preserve"> and include a copy of the previous correspondence,</w:t>
            </w:r>
            <w:r>
              <w:t xml:space="preserve"> to ensure we don’t duplicate advice.</w:t>
            </w:r>
          </w:p>
          <w:p w14:paraId="48B6372A" w14:textId="3429AEEE" w:rsidR="008432E9" w:rsidRDefault="007A2A8F" w:rsidP="008432E9">
            <w:pPr>
              <w:spacing w:after="0"/>
              <w:cnfStyle w:val="000000000000" w:firstRow="0" w:lastRow="0" w:firstColumn="0" w:lastColumn="0" w:oddVBand="0" w:evenVBand="0" w:oddHBand="0" w:evenHBand="0" w:firstRowFirstColumn="0" w:firstRowLastColumn="0" w:lastRowFirstColumn="0" w:lastRowLastColumn="0"/>
            </w:pPr>
            <w:r>
              <w:t>Please complete and send the urology referral pro-forma.</w:t>
            </w:r>
          </w:p>
          <w:p w14:paraId="116F2EC9" w14:textId="77777777" w:rsidR="008432E9" w:rsidRDefault="008432E9" w:rsidP="008432E9">
            <w:pPr>
              <w:spacing w:after="0"/>
              <w:cnfStyle w:val="000000000000" w:firstRow="0" w:lastRow="0" w:firstColumn="0" w:lastColumn="0" w:oddVBand="0" w:evenVBand="0" w:oddHBand="0" w:evenHBand="0" w:firstRowFirstColumn="0" w:firstRowLastColumn="0" w:lastRowFirstColumn="0" w:lastRowLastColumn="0"/>
            </w:pPr>
            <w:r>
              <w:t>With kind regards,</w:t>
            </w:r>
          </w:p>
          <w:p w14:paraId="1E72241A" w14:textId="71629767" w:rsidR="008432E9" w:rsidRDefault="008432E9" w:rsidP="008432E9">
            <w:pPr>
              <w:spacing w:after="0"/>
              <w:cnfStyle w:val="000000000000" w:firstRow="0" w:lastRow="0" w:firstColumn="0" w:lastColumn="0" w:oddVBand="0" w:evenVBand="0" w:oddHBand="0" w:evenHBand="0" w:firstRowFirstColumn="0" w:firstRowLastColumn="0" w:lastRowFirstColumn="0" w:lastRowLastColumn="0"/>
            </w:pPr>
            <w:r>
              <w:t>[Clinician name and role]</w:t>
            </w:r>
          </w:p>
        </w:tc>
      </w:tr>
    </w:tbl>
    <w:p w14:paraId="2BE1F81A" w14:textId="77777777" w:rsidR="00C546DC" w:rsidRDefault="00C546DC" w:rsidP="00C546DC">
      <w:pPr>
        <w:rPr>
          <w:b/>
          <w:bCs/>
        </w:rPr>
      </w:pPr>
      <w:r w:rsidRPr="00A35AC2">
        <w:rPr>
          <w:b/>
          <w:bCs/>
        </w:rPr>
        <w:t>Colour coding: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3119"/>
        <w:gridCol w:w="850"/>
        <w:gridCol w:w="5387"/>
      </w:tblGrid>
      <w:tr w:rsidR="0091681F" w14:paraId="1469D798" w14:textId="77777777" w:rsidTr="003A2535">
        <w:trPr>
          <w:trHeight w:val="834"/>
        </w:trPr>
        <w:tc>
          <w:tcPr>
            <w:tcW w:w="709" w:type="dxa"/>
            <w:tcBorders>
              <w:bottom w:val="single" w:sz="48" w:space="0" w:color="FFFFFF" w:themeColor="background1"/>
            </w:tcBorders>
            <w:shd w:val="clear" w:color="auto" w:fill="D9D9D9" w:themeFill="background1" w:themeFillShade="D9"/>
            <w:vAlign w:val="center"/>
          </w:tcPr>
          <w:p w14:paraId="3A51336C" w14:textId="29421A4D" w:rsidR="0091681F" w:rsidRDefault="0091681F" w:rsidP="0091681F">
            <w:pPr>
              <w:spacing w:after="0" w:line="276" w:lineRule="auto"/>
              <w:jc w:val="center"/>
            </w:pPr>
            <w:r>
              <w:t>Grey</w:t>
            </w:r>
          </w:p>
        </w:tc>
        <w:tc>
          <w:tcPr>
            <w:tcW w:w="3119" w:type="dxa"/>
            <w:tcBorders>
              <w:bottom w:val="single" w:sz="48" w:space="0" w:color="FFFFFF" w:themeColor="background1"/>
              <w:right w:val="single" w:sz="48" w:space="0" w:color="FFFFFF" w:themeColor="background1"/>
            </w:tcBorders>
            <w:shd w:val="clear" w:color="auto" w:fill="D9D9D9" w:themeFill="background1" w:themeFillShade="D9"/>
            <w:vAlign w:val="center"/>
          </w:tcPr>
          <w:p w14:paraId="582E8150" w14:textId="35EFA83B" w:rsidR="0091681F" w:rsidRDefault="0091681F" w:rsidP="0091681F">
            <w:pPr>
              <w:spacing w:after="0" w:line="276" w:lineRule="auto"/>
            </w:pPr>
            <w:r>
              <w:t>Standard information which doesn’t usually change between responses.</w:t>
            </w:r>
          </w:p>
        </w:tc>
        <w:tc>
          <w:tcPr>
            <w:tcW w:w="850" w:type="dxa"/>
            <w:tcBorders>
              <w:left w:val="single" w:sz="48" w:space="0" w:color="FFFFFF" w:themeColor="background1"/>
              <w:bottom w:val="single" w:sz="48" w:space="0" w:color="FFFFFF" w:themeColor="background1"/>
            </w:tcBorders>
            <w:shd w:val="clear" w:color="auto" w:fill="ADFFE5" w:themeFill="accent6" w:themeFillTint="33"/>
            <w:vAlign w:val="center"/>
          </w:tcPr>
          <w:p w14:paraId="73BF3654" w14:textId="621FB91D" w:rsidR="0091681F" w:rsidRDefault="0091681F" w:rsidP="0091681F">
            <w:pPr>
              <w:spacing w:after="0" w:line="276" w:lineRule="auto"/>
              <w:jc w:val="center"/>
            </w:pPr>
            <w:r>
              <w:t>Green</w:t>
            </w:r>
          </w:p>
        </w:tc>
        <w:tc>
          <w:tcPr>
            <w:tcW w:w="5387" w:type="dxa"/>
            <w:tcBorders>
              <w:bottom w:val="single" w:sz="48" w:space="0" w:color="FFFFFF" w:themeColor="background1"/>
            </w:tcBorders>
            <w:shd w:val="clear" w:color="auto" w:fill="ADFFE5" w:themeFill="accent6" w:themeFillTint="33"/>
            <w:vAlign w:val="center"/>
          </w:tcPr>
          <w:p w14:paraId="09942C08" w14:textId="4BECBF71" w:rsidR="0091681F" w:rsidRDefault="0091681F" w:rsidP="0091681F">
            <w:pPr>
              <w:spacing w:after="0" w:line="276" w:lineRule="auto"/>
            </w:pPr>
            <w:r>
              <w:t>Suggested actions to be tried in primary care, adapt to be specific to the patient and query.</w:t>
            </w:r>
          </w:p>
        </w:tc>
      </w:tr>
      <w:tr w:rsidR="0091681F" w14:paraId="2B57AD93" w14:textId="77777777" w:rsidTr="003A2535">
        <w:trPr>
          <w:trHeight w:val="834"/>
        </w:trPr>
        <w:tc>
          <w:tcPr>
            <w:tcW w:w="709" w:type="dxa"/>
            <w:tcBorders>
              <w:top w:val="single" w:sz="48" w:space="0" w:color="FFFFFF" w:themeColor="background1"/>
            </w:tcBorders>
            <w:shd w:val="clear" w:color="auto" w:fill="C2E3FF" w:themeFill="accent4" w:themeFillTint="33"/>
            <w:vAlign w:val="center"/>
          </w:tcPr>
          <w:p w14:paraId="3B80ADE6" w14:textId="30E8A05E" w:rsidR="0091681F" w:rsidRDefault="0091681F" w:rsidP="0091681F">
            <w:pPr>
              <w:spacing w:after="0" w:line="276" w:lineRule="auto"/>
              <w:jc w:val="center"/>
            </w:pPr>
            <w:r>
              <w:t>Blue</w:t>
            </w:r>
          </w:p>
        </w:tc>
        <w:tc>
          <w:tcPr>
            <w:tcW w:w="3119" w:type="dxa"/>
            <w:tcBorders>
              <w:top w:val="single" w:sz="48" w:space="0" w:color="FFFFFF" w:themeColor="background1"/>
              <w:right w:val="single" w:sz="48" w:space="0" w:color="FFFFFF" w:themeColor="background1"/>
            </w:tcBorders>
            <w:shd w:val="clear" w:color="auto" w:fill="C2E3FF"/>
            <w:vAlign w:val="center"/>
          </w:tcPr>
          <w:p w14:paraId="529C1590" w14:textId="3D55C24A" w:rsidR="0091681F" w:rsidRDefault="0091681F" w:rsidP="0091681F">
            <w:pPr>
              <w:spacing w:after="0" w:line="276" w:lineRule="auto"/>
            </w:pPr>
            <w:r>
              <w:t xml:space="preserve">Adapt to </w:t>
            </w:r>
            <w:r w:rsidR="00FF05A8">
              <w:t>provide sufficient information that is succinct.</w:t>
            </w:r>
          </w:p>
        </w:tc>
        <w:tc>
          <w:tcPr>
            <w:tcW w:w="850" w:type="dxa"/>
            <w:tcBorders>
              <w:top w:val="single" w:sz="48" w:space="0" w:color="FFFFFF" w:themeColor="background1"/>
              <w:left w:val="single" w:sz="48" w:space="0" w:color="FFFFFF" w:themeColor="background1"/>
            </w:tcBorders>
            <w:shd w:val="clear" w:color="auto" w:fill="F6C2D2"/>
            <w:vAlign w:val="center"/>
          </w:tcPr>
          <w:p w14:paraId="57A26992" w14:textId="3C56834F" w:rsidR="0091681F" w:rsidRDefault="0091681F" w:rsidP="0091681F">
            <w:pPr>
              <w:spacing w:after="0" w:line="276" w:lineRule="auto"/>
              <w:jc w:val="center"/>
            </w:pPr>
            <w:r>
              <w:t>Red</w:t>
            </w:r>
          </w:p>
        </w:tc>
        <w:tc>
          <w:tcPr>
            <w:tcW w:w="5387" w:type="dxa"/>
            <w:tcBorders>
              <w:top w:val="single" w:sz="48" w:space="0" w:color="FFFFFF" w:themeColor="background1"/>
            </w:tcBorders>
            <w:shd w:val="clear" w:color="auto" w:fill="F6C2D2"/>
            <w:vAlign w:val="center"/>
          </w:tcPr>
          <w:p w14:paraId="0CB8DF35" w14:textId="71209C98" w:rsidR="0091681F" w:rsidRDefault="00CF1A49" w:rsidP="0091681F">
            <w:pPr>
              <w:spacing w:after="0" w:line="276" w:lineRule="auto"/>
            </w:pPr>
            <w:r>
              <w:t>Indications for re-referral</w:t>
            </w:r>
            <w:r w:rsidR="0091681F">
              <w:t xml:space="preserve">, </w:t>
            </w:r>
            <w:r w:rsidR="0014725D">
              <w:t>for example,</w:t>
            </w:r>
            <w:r w:rsidR="00535086">
              <w:t xml:space="preserve"> </w:t>
            </w:r>
            <w:r>
              <w:t>deterior</w:t>
            </w:r>
            <w:r w:rsidR="00535086">
              <w:t xml:space="preserve">ation of symptoms, consideration of surgery. These </w:t>
            </w:r>
            <w:r w:rsidR="0091681F">
              <w:t>may be specific to the patient or query.</w:t>
            </w:r>
          </w:p>
        </w:tc>
      </w:tr>
    </w:tbl>
    <w:p w14:paraId="0D7FAFA8" w14:textId="77777777" w:rsidR="00EC140E" w:rsidRDefault="00EC140E" w:rsidP="00B111D2">
      <w:pPr>
        <w:spacing w:before="240"/>
        <w:rPr>
          <w:b/>
          <w:bCs/>
          <w:sz w:val="24"/>
          <w:szCs w:val="24"/>
        </w:rPr>
      </w:pPr>
    </w:p>
    <w:p w14:paraId="1952BFED" w14:textId="7C135A64" w:rsidR="003A2535" w:rsidRDefault="007F718C" w:rsidP="00B111D2">
      <w:pPr>
        <w:spacing w:before="240"/>
        <w:rPr>
          <w:b/>
          <w:bCs/>
          <w:sz w:val="24"/>
          <w:szCs w:val="24"/>
        </w:rPr>
      </w:pPr>
      <w:r>
        <w:rPr>
          <w:b/>
          <w:bCs/>
          <w:sz w:val="24"/>
          <w:szCs w:val="24"/>
        </w:rPr>
        <w:t>Limitations imposed by computer systems in some trusts</w:t>
      </w:r>
    </w:p>
    <w:p w14:paraId="43E17ACC" w14:textId="5B841991" w:rsidR="00186325" w:rsidRPr="005B4677" w:rsidRDefault="00E60B5E" w:rsidP="003A2535">
      <w:r>
        <w:t>Different software is in use across Trusts to view and respond to A&amp;G</w:t>
      </w:r>
      <w:r w:rsidR="001E038D">
        <w:t xml:space="preserve"> and sometimes this software limits the number of </w:t>
      </w:r>
      <w:r w:rsidR="00EB7088">
        <w:t>characters that can be entered</w:t>
      </w:r>
      <w:r w:rsidR="007F718C">
        <w:t xml:space="preserve"> in a response</w:t>
      </w:r>
      <w:r w:rsidR="00EB7088">
        <w:t>. You may need to use only the green and red sections</w:t>
      </w:r>
      <w:r w:rsidR="007F718C">
        <w:t xml:space="preserve"> of the templates,</w:t>
      </w:r>
      <w:r w:rsidR="002951EC">
        <w:t xml:space="preserve"> which are under 2,000 character</w:t>
      </w:r>
      <w:r w:rsidR="00F54E39">
        <w:t>s.</w:t>
      </w:r>
    </w:p>
    <w:p w14:paraId="3A54938F" w14:textId="1AF1A8B2" w:rsidR="00572F6C" w:rsidRDefault="003407F9" w:rsidP="008C6760">
      <w:pPr>
        <w:pStyle w:val="Heading3"/>
        <w:shd w:val="clear" w:color="auto" w:fill="ADFFE5" w:themeFill="accent6" w:themeFillTint="33"/>
      </w:pPr>
      <w:r>
        <w:t>Suggested action</w:t>
      </w:r>
      <w:r w:rsidR="003C04AC">
        <w:t>s</w:t>
      </w:r>
      <w:r w:rsidR="00490000">
        <w:t xml:space="preserve"> for primary care</w:t>
      </w:r>
    </w:p>
    <w:p w14:paraId="0FD90E59" w14:textId="77777777" w:rsidR="005429C3" w:rsidRDefault="005429C3" w:rsidP="005429C3">
      <w:r>
        <w:t>This section must be adapted to be specific to the patient and response, for example, removing investigations or treatments that are already completed or are not appropriate to the patient. The response may also depend on what diagnostic tests are available in primary care, or if there is a one-stop clinic set up.</w:t>
      </w:r>
    </w:p>
    <w:p w14:paraId="7596CF49" w14:textId="2A1DBF60" w:rsidR="00BD73CE" w:rsidRDefault="000A70ED" w:rsidP="00E00BD2">
      <w:r>
        <w:t>Given the pressures on primary care, this section should be as concise as possible</w:t>
      </w:r>
      <w:r w:rsidR="00494D2A">
        <w:t xml:space="preserve"> and should start with </w:t>
      </w:r>
      <w:r w:rsidR="00F930A4">
        <w:t xml:space="preserve">a clear statement about whether the patient </w:t>
      </w:r>
      <w:r w:rsidR="00A80ADF">
        <w:t>c</w:t>
      </w:r>
      <w:r w:rsidR="00F930A4">
        <w:t xml:space="preserve">ould be managed in </w:t>
      </w:r>
      <w:r w:rsidR="00494D2A">
        <w:t>primary care</w:t>
      </w:r>
      <w:r w:rsidR="00F930A4">
        <w:t xml:space="preserve"> or referred</w:t>
      </w:r>
      <w:r w:rsidR="00494D2A">
        <w:t>.</w:t>
      </w:r>
      <w:r w:rsidR="00123DAD">
        <w:t xml:space="preserve"> </w:t>
      </w:r>
      <w:r w:rsidR="00CB6017">
        <w:t xml:space="preserve">Suggested actions should be </w:t>
      </w:r>
      <w:r w:rsidR="00BA08D5">
        <w:t xml:space="preserve">short, even bulleted, and any additional detail or explanation moved down </w:t>
      </w:r>
      <w:r w:rsidR="00CB6017">
        <w:t xml:space="preserve">into the ‘Further information’ section below. </w:t>
      </w:r>
    </w:p>
    <w:p w14:paraId="603DEA7E" w14:textId="4AE4E722" w:rsidR="008C79BB" w:rsidRDefault="00C360A9" w:rsidP="00C360A9">
      <w:r>
        <w:t>The response should give clear information to the requesting clinician explaining the rationale for suggesting management of the patient with specialist advice rather than conversion to a referral. The responding clinician is responsible for ensuring any management advice is clinically appropriate for delivery by the requesting clinician.</w:t>
      </w:r>
    </w:p>
    <w:p w14:paraId="3F35F73E" w14:textId="39BD3883" w:rsidR="004E4196" w:rsidRDefault="004E4196" w:rsidP="004E4196">
      <w:r>
        <w:t>If the response recommends the requesting clinician carry out diagnostic tests, then the response include guidance to signpost the requesting clinician to use the results appropriately in the ongoing management of the patient.</w:t>
      </w:r>
    </w:p>
    <w:p w14:paraId="1AE5C2EC" w14:textId="3A17A4C9" w:rsidR="00490000" w:rsidRDefault="00620E81" w:rsidP="006C025E">
      <w:pPr>
        <w:pStyle w:val="Heading3"/>
        <w:shd w:val="clear" w:color="auto" w:fill="F6C2D2"/>
      </w:pPr>
      <w:r>
        <w:t xml:space="preserve">Indications for </w:t>
      </w:r>
      <w:r w:rsidR="00347AF7">
        <w:t>re-</w:t>
      </w:r>
      <w:r>
        <w:t xml:space="preserve">referral </w:t>
      </w:r>
    </w:p>
    <w:p w14:paraId="4249547B" w14:textId="0E4CB9CA" w:rsidR="000A70ED" w:rsidRDefault="002D6731" w:rsidP="00E00BD2">
      <w:r>
        <w:t>The provider of A</w:t>
      </w:r>
      <w:r w:rsidR="00FD2E60">
        <w:t>&amp;G</w:t>
      </w:r>
      <w:r>
        <w:t xml:space="preserve"> should highlight</w:t>
      </w:r>
      <w:r w:rsidR="002F41FE">
        <w:t xml:space="preserve"> circumstances when a patient should be re-referred, for example if a patients symptoms deteriorate or if surgery is to be considered.</w:t>
      </w:r>
      <w:r w:rsidR="00F838F2">
        <w:t xml:space="preserve"> This section will usually be consistent for a particular condition or pathway. It will need to be adapted depending on what clinics and services are offered at the Trust, in order to direct referrals to the correct clinic, and to include any steps required for referral</w:t>
      </w:r>
      <w:r w:rsidR="00E75B8A">
        <w:t>.</w:t>
      </w:r>
    </w:p>
    <w:p w14:paraId="5A4956EC" w14:textId="4CDB0BED" w:rsidR="00CD4B81" w:rsidRDefault="003C04AC" w:rsidP="006C025E">
      <w:pPr>
        <w:pStyle w:val="Heading3"/>
        <w:shd w:val="clear" w:color="auto" w:fill="C2E3FF"/>
      </w:pPr>
      <w:r>
        <w:t>Further information</w:t>
      </w:r>
    </w:p>
    <w:p w14:paraId="5100BFEE" w14:textId="7C801F9A" w:rsidR="0093192E" w:rsidRDefault="00913FB6" w:rsidP="006E634E">
      <w:r>
        <w:t>There is a balance to be struck between</w:t>
      </w:r>
      <w:r w:rsidR="0093192E">
        <w:t xml:space="preserve"> providing </w:t>
      </w:r>
      <w:r w:rsidR="00983318">
        <w:t>r</w:t>
      </w:r>
      <w:r w:rsidR="0093192E">
        <w:t>esponse</w:t>
      </w:r>
      <w:r w:rsidR="00983318">
        <w:t>s</w:t>
      </w:r>
      <w:r w:rsidR="0093192E">
        <w:t xml:space="preserve"> which </w:t>
      </w:r>
      <w:r w:rsidR="00983318">
        <w:t>are</w:t>
      </w:r>
      <w:r w:rsidR="0093192E">
        <w:t xml:space="preserve"> concise and response</w:t>
      </w:r>
      <w:r w:rsidR="00983318">
        <w:t>s</w:t>
      </w:r>
      <w:r w:rsidR="0093192E">
        <w:t xml:space="preserve"> which </w:t>
      </w:r>
      <w:r w:rsidR="00983318">
        <w:t>are</w:t>
      </w:r>
      <w:r w:rsidR="0093192E">
        <w:t xml:space="preserve"> educational.</w:t>
      </w:r>
    </w:p>
    <w:p w14:paraId="4FFC6781" w14:textId="77777777" w:rsidR="00593802" w:rsidRDefault="00D121AA" w:rsidP="006E634E">
      <w:r>
        <w:t xml:space="preserve">The pressures on capacity in both primary and secondary care mean that a concise response will be quicker to </w:t>
      </w:r>
      <w:r w:rsidR="00593802">
        <w:t>write, read and action – both for the specialist providing the advice and also for colleagues in primary care receiving the advice.</w:t>
      </w:r>
    </w:p>
    <w:p w14:paraId="1969E9BD" w14:textId="4B406A82" w:rsidR="00097A59" w:rsidRDefault="00593802" w:rsidP="006E634E">
      <w:r>
        <w:t xml:space="preserve">However, </w:t>
      </w:r>
      <w:r w:rsidR="00F34C60">
        <w:t>A&amp;G</w:t>
      </w:r>
      <w:r>
        <w:t xml:space="preserve"> </w:t>
      </w:r>
      <w:r w:rsidR="00F34C60">
        <w:t>s</w:t>
      </w:r>
      <w:r>
        <w:t xml:space="preserve">ervices </w:t>
      </w:r>
      <w:r w:rsidR="00EB1735">
        <w:t xml:space="preserve">often </w:t>
      </w:r>
      <w:r>
        <w:t xml:space="preserve">receive many requests for similar queries. Providing some further information and education in the response may avoid the need for specialist advice </w:t>
      </w:r>
      <w:r w:rsidR="00CE57FD">
        <w:t>in future cases</w:t>
      </w:r>
      <w:r w:rsidR="00E25369">
        <w:t>. This may reduce the total volume of advice and guidance requests</w:t>
      </w:r>
      <w:r w:rsidR="00097A59">
        <w:t xml:space="preserve"> and therefore save time for both primary care and secondary care clin</w:t>
      </w:r>
      <w:r w:rsidR="002B7D4F">
        <w:t>i</w:t>
      </w:r>
      <w:r w:rsidR="00097A59">
        <w:t>cians.</w:t>
      </w:r>
    </w:p>
    <w:p w14:paraId="2274BA69" w14:textId="6C1E1D8F" w:rsidR="002B7D4F" w:rsidRDefault="00EF0F54" w:rsidP="006E634E">
      <w:r>
        <w:t xml:space="preserve">The </w:t>
      </w:r>
      <w:r w:rsidR="008506EA">
        <w:t xml:space="preserve">appropriate balance between concision and education will vary by area, depending on how </w:t>
      </w:r>
      <w:r w:rsidR="00CE57FD">
        <w:t>familiar</w:t>
      </w:r>
      <w:r w:rsidR="008506EA">
        <w:t xml:space="preserve"> clinicians working in a local health system are with </w:t>
      </w:r>
      <w:r w:rsidR="002A509D">
        <w:t>advice and guidance. In areas where</w:t>
      </w:r>
      <w:r w:rsidR="00A8063E">
        <w:t xml:space="preserve"> the use of advice and guidance is ‘mature’</w:t>
      </w:r>
      <w:r w:rsidR="008506EA">
        <w:t xml:space="preserve">, for example </w:t>
      </w:r>
      <w:r w:rsidR="00A8063E">
        <w:t>where</w:t>
      </w:r>
      <w:r w:rsidR="002A509D">
        <w:t xml:space="preserve"> most </w:t>
      </w:r>
      <w:r w:rsidR="00A8063E">
        <w:t>clinicians have been using the system or have had equivalent communication channels for some time</w:t>
      </w:r>
      <w:r w:rsidR="008506EA">
        <w:t xml:space="preserve">, </w:t>
      </w:r>
      <w:r w:rsidR="00A8063E">
        <w:t xml:space="preserve">it is likely that more concise responses may be </w:t>
      </w:r>
      <w:r w:rsidR="008506EA">
        <w:t xml:space="preserve">preferred. In areas where there has been low utilisation of advice and guidance, </w:t>
      </w:r>
      <w:r w:rsidR="00F30553">
        <w:t>or where there is less familiarity with which circumstances can benefit from specialist advice</w:t>
      </w:r>
      <w:r w:rsidR="00A35AA8">
        <w:t>, it may be more helpful to include more information alongside the advice and guidance response to inform future requests.</w:t>
      </w:r>
    </w:p>
    <w:p w14:paraId="77894EC9" w14:textId="3C30BE8C" w:rsidR="003C04AC" w:rsidRDefault="00556A54" w:rsidP="006C025E">
      <w:pPr>
        <w:pStyle w:val="Heading3"/>
        <w:shd w:val="clear" w:color="auto" w:fill="D9D9D9" w:themeFill="background1" w:themeFillShade="D9"/>
      </w:pPr>
      <w:r>
        <w:t>Closing</w:t>
      </w:r>
      <w:r w:rsidR="003C04AC">
        <w:t xml:space="preserve"> </w:t>
      </w:r>
      <w:r>
        <w:t>adv</w:t>
      </w:r>
      <w:r w:rsidR="003C04AC">
        <w:t>i</w:t>
      </w:r>
      <w:r>
        <w:t>ce</w:t>
      </w:r>
    </w:p>
    <w:p w14:paraId="1680FC7E" w14:textId="77777777" w:rsidR="00E775EC" w:rsidRDefault="00E775EC" w:rsidP="003C04AC">
      <w:r>
        <w:t>Clinicians have reported various examples of Trust specific processes and requirements which need to be communicated to their colleagues in primary care. These might include:</w:t>
      </w:r>
    </w:p>
    <w:p w14:paraId="203D0C50" w14:textId="46B6E207" w:rsidR="00192FA3" w:rsidRDefault="0069515F" w:rsidP="002347CA">
      <w:pPr>
        <w:pStyle w:val="ListParagraph"/>
        <w:numPr>
          <w:ilvl w:val="0"/>
          <w:numId w:val="3"/>
        </w:numPr>
        <w:spacing w:line="360" w:lineRule="auto"/>
      </w:pPr>
      <w:r w:rsidRPr="00A33F87">
        <w:rPr>
          <w:b/>
          <w:bCs/>
        </w:rPr>
        <w:t>Enabling ‘Convert to referral’</w:t>
      </w:r>
      <w:r>
        <w:t>: Primary care providers and Trusts can enable an option where Advice and Guidance requests can be converted to referrals by the secondary care clinician. However, not every Trust or primary care provider has this option enabled, and clinicians may need to know to select it. In addition, even when this option is selected, some secondary care providers will still require a separate referral to be made to meet other requirements, such as providing referral information or confirming test results</w:t>
      </w:r>
      <w:r w:rsidR="00597C51">
        <w:t>.</w:t>
      </w:r>
    </w:p>
    <w:p w14:paraId="7E3C7902" w14:textId="1BF35A24" w:rsidR="007E4BF3" w:rsidRDefault="00A33F87" w:rsidP="002347CA">
      <w:pPr>
        <w:pStyle w:val="ListParagraph"/>
        <w:numPr>
          <w:ilvl w:val="0"/>
          <w:numId w:val="3"/>
        </w:numPr>
        <w:spacing w:line="360" w:lineRule="auto"/>
      </w:pPr>
      <w:r w:rsidRPr="00A33F87">
        <w:rPr>
          <w:b/>
          <w:bCs/>
        </w:rPr>
        <w:t>Referral proforma</w:t>
      </w:r>
      <w:r>
        <w:t xml:space="preserve">: Some secondary care providers </w:t>
      </w:r>
      <w:r w:rsidR="0079661E">
        <w:t>suggest</w:t>
      </w:r>
      <w:r>
        <w:t xml:space="preserve"> a referral proforma </w:t>
      </w:r>
      <w:r w:rsidR="007E4BF3">
        <w:t>to be submitted alongside a referral. In some systems it is possible to attach a proforma document, along with other supporting information such as scans and test results, alongside the Advice and Guidance request. In other systems, a referral will need to be submitted separately</w:t>
      </w:r>
      <w:r w:rsidR="00597C51">
        <w:t>.</w:t>
      </w:r>
    </w:p>
    <w:p w14:paraId="37C1F2EA" w14:textId="41ADE931" w:rsidR="008F433F" w:rsidRDefault="007E4BF3" w:rsidP="002347CA">
      <w:pPr>
        <w:pStyle w:val="ListParagraph"/>
        <w:numPr>
          <w:ilvl w:val="0"/>
          <w:numId w:val="3"/>
        </w:numPr>
        <w:spacing w:line="360" w:lineRule="auto"/>
      </w:pPr>
      <w:r>
        <w:rPr>
          <w:b/>
          <w:bCs/>
        </w:rPr>
        <w:t>Duplication</w:t>
      </w:r>
      <w:r w:rsidRPr="007E4BF3">
        <w:t>:</w:t>
      </w:r>
      <w:r>
        <w:t xml:space="preserve"> Some </w:t>
      </w:r>
      <w:r w:rsidR="00335158">
        <w:t xml:space="preserve">Trusts automatically treat all referrals as </w:t>
      </w:r>
      <w:r w:rsidR="00866A0A">
        <w:t>A</w:t>
      </w:r>
      <w:r w:rsidR="00335158">
        <w:t xml:space="preserve">dvice and </w:t>
      </w:r>
      <w:r w:rsidR="00866A0A">
        <w:t>G</w:t>
      </w:r>
      <w:r w:rsidR="00335158">
        <w:t>uidance requests, and then use this to triage referrals. In this system</w:t>
      </w:r>
      <w:r w:rsidR="003302CF">
        <w:t xml:space="preserve"> it is important to flag the advice and guidance request if it has already been through the system, as otherwise it may receive a duplicate </w:t>
      </w:r>
      <w:r w:rsidR="00866A0A">
        <w:t>advice and guidance response rather than being</w:t>
      </w:r>
      <w:r w:rsidR="00597C51">
        <w:t xml:space="preserve"> treated as a re-referral.</w:t>
      </w:r>
    </w:p>
    <w:p w14:paraId="78C7F26B" w14:textId="77777777" w:rsidR="00527DA6" w:rsidRDefault="00527DA6" w:rsidP="00527DA6"/>
    <w:p w14:paraId="284DF7BB" w14:textId="6642595F" w:rsidR="00A53461" w:rsidRDefault="00562731" w:rsidP="000907D3">
      <w:pPr>
        <w:pStyle w:val="Heading1"/>
      </w:pPr>
      <w:bookmarkStart w:id="35" w:name="_Templates"/>
      <w:bookmarkStart w:id="36" w:name="_Toc153894374"/>
      <w:bookmarkStart w:id="37" w:name="_Ref153895159"/>
      <w:bookmarkEnd w:id="35"/>
      <w:r>
        <w:t>T</w:t>
      </w:r>
      <w:r w:rsidR="00975B63">
        <w:t>emplates</w:t>
      </w:r>
      <w:bookmarkEnd w:id="36"/>
      <w:bookmarkEnd w:id="3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5102"/>
        <w:gridCol w:w="637"/>
        <w:gridCol w:w="4465"/>
      </w:tblGrid>
      <w:tr w:rsidR="00AC46C0" w14:paraId="28896E78" w14:textId="77777777" w:rsidTr="003B1ED6">
        <w:tc>
          <w:tcPr>
            <w:tcW w:w="5739" w:type="dxa"/>
            <w:gridSpan w:val="2"/>
            <w:shd w:val="clear" w:color="auto" w:fill="D9D9D9" w:themeFill="background1" w:themeFillShade="D9"/>
          </w:tcPr>
          <w:p w14:paraId="23AC2748" w14:textId="5924E496" w:rsidR="00AC46C0" w:rsidRPr="003011A9" w:rsidRDefault="00AC46C0" w:rsidP="003B1ED6">
            <w:pPr>
              <w:spacing w:after="0"/>
              <w:rPr>
                <w:b/>
                <w:sz w:val="32"/>
                <w:szCs w:val="32"/>
              </w:rPr>
            </w:pPr>
            <w:r>
              <w:rPr>
                <w:b/>
                <w:sz w:val="32"/>
                <w:szCs w:val="32"/>
              </w:rPr>
              <w:t>Quick links</w:t>
            </w:r>
          </w:p>
        </w:tc>
        <w:tc>
          <w:tcPr>
            <w:tcW w:w="4465" w:type="dxa"/>
            <w:shd w:val="clear" w:color="auto" w:fill="D9D9D9" w:themeFill="background1" w:themeFillShade="D9"/>
          </w:tcPr>
          <w:p w14:paraId="1E6BCC4D" w14:textId="77777777" w:rsidR="00AC46C0" w:rsidRPr="003011A9" w:rsidRDefault="00AC46C0" w:rsidP="003B1ED6">
            <w:pPr>
              <w:pStyle w:val="TOC1"/>
            </w:pPr>
          </w:p>
        </w:tc>
      </w:tr>
      <w:tr w:rsidR="002300D9" w14:paraId="73228C94" w14:textId="77777777" w:rsidTr="003B1ED6">
        <w:tc>
          <w:tcPr>
            <w:tcW w:w="5102" w:type="dxa"/>
            <w:shd w:val="clear" w:color="auto" w:fill="D9D9D9" w:themeFill="background1" w:themeFillShade="D9"/>
          </w:tcPr>
          <w:p w14:paraId="4B18AD56" w14:textId="147D5BEA" w:rsidR="002300D9" w:rsidRDefault="00000000" w:rsidP="002347CA">
            <w:pPr>
              <w:pStyle w:val="ListParagraph"/>
              <w:numPr>
                <w:ilvl w:val="0"/>
                <w:numId w:val="10"/>
              </w:numPr>
              <w:jc w:val="both"/>
            </w:pPr>
            <w:hyperlink w:anchor="_Asymptomatic_non-visible_haematuria" w:history="1">
              <w:r w:rsidR="0031753B" w:rsidRPr="003C54C8">
                <w:rPr>
                  <w:rStyle w:val="Hyperlink"/>
                </w:rPr>
                <w:t>Abdo</w:t>
              </w:r>
              <w:r w:rsidR="00734D96">
                <w:rPr>
                  <w:rStyle w:val="Hyperlink"/>
                </w:rPr>
                <w:t>minal</w:t>
              </w:r>
              <w:r w:rsidR="0031753B" w:rsidRPr="003C54C8">
                <w:rPr>
                  <w:rStyle w:val="Hyperlink"/>
                </w:rPr>
                <w:t xml:space="preserve"> pain</w:t>
              </w:r>
            </w:hyperlink>
          </w:p>
          <w:p w14:paraId="79996920" w14:textId="34104503" w:rsidR="001856F7" w:rsidRDefault="00000000" w:rsidP="002347CA">
            <w:pPr>
              <w:pStyle w:val="ListParagraph"/>
              <w:numPr>
                <w:ilvl w:val="0"/>
                <w:numId w:val="10"/>
              </w:numPr>
              <w:jc w:val="both"/>
            </w:pPr>
            <w:hyperlink w:anchor="_Capillary_haemangioma" w:history="1">
              <w:r w:rsidR="001856F7" w:rsidRPr="003C54C8">
                <w:rPr>
                  <w:rStyle w:val="Hyperlink"/>
                </w:rPr>
                <w:t>Capillary haemangioma</w:t>
              </w:r>
            </w:hyperlink>
          </w:p>
          <w:p w14:paraId="0CBE8A65" w14:textId="32AA13C6" w:rsidR="002300D9" w:rsidRDefault="00000000" w:rsidP="002347CA">
            <w:pPr>
              <w:pStyle w:val="ListParagraph"/>
              <w:numPr>
                <w:ilvl w:val="0"/>
                <w:numId w:val="10"/>
              </w:numPr>
              <w:jc w:val="both"/>
            </w:pPr>
            <w:hyperlink w:anchor="_Chronic_cough" w:history="1">
              <w:r w:rsidR="002300D9" w:rsidRPr="003C54C8">
                <w:rPr>
                  <w:rStyle w:val="Hyperlink"/>
                </w:rPr>
                <w:t>Chronic cough</w:t>
              </w:r>
            </w:hyperlink>
          </w:p>
          <w:p w14:paraId="04D0097B" w14:textId="755853A6" w:rsidR="002300D9" w:rsidRDefault="00000000" w:rsidP="002347CA">
            <w:pPr>
              <w:pStyle w:val="ListParagraph"/>
              <w:numPr>
                <w:ilvl w:val="0"/>
                <w:numId w:val="10"/>
              </w:numPr>
              <w:jc w:val="both"/>
            </w:pPr>
            <w:hyperlink w:anchor="_Constipation" w:history="1">
              <w:r w:rsidR="002300D9" w:rsidRPr="003C54C8">
                <w:rPr>
                  <w:rStyle w:val="Hyperlink"/>
                </w:rPr>
                <w:t>Constipation</w:t>
              </w:r>
            </w:hyperlink>
          </w:p>
          <w:p w14:paraId="3C085D6B" w14:textId="5D14CA9B" w:rsidR="002300D9" w:rsidRDefault="00000000" w:rsidP="002347CA">
            <w:pPr>
              <w:pStyle w:val="ListParagraph"/>
              <w:numPr>
                <w:ilvl w:val="0"/>
                <w:numId w:val="10"/>
              </w:numPr>
              <w:jc w:val="both"/>
            </w:pPr>
            <w:hyperlink w:anchor="_Eczema" w:history="1">
              <w:r w:rsidR="002300D9" w:rsidRPr="003C54C8">
                <w:rPr>
                  <w:rStyle w:val="Hyperlink"/>
                </w:rPr>
                <w:t>Eczema</w:t>
              </w:r>
            </w:hyperlink>
          </w:p>
          <w:p w14:paraId="27F4B261" w14:textId="66CE8F6C" w:rsidR="002300D9" w:rsidRDefault="00000000" w:rsidP="002347CA">
            <w:pPr>
              <w:pStyle w:val="ListParagraph"/>
              <w:numPr>
                <w:ilvl w:val="0"/>
                <w:numId w:val="10"/>
              </w:numPr>
              <w:jc w:val="both"/>
            </w:pPr>
            <w:hyperlink w:anchor="_Enuresis" w:history="1">
              <w:r w:rsidR="002300D9" w:rsidRPr="003C54C8">
                <w:rPr>
                  <w:rStyle w:val="Hyperlink"/>
                </w:rPr>
                <w:t>Enuresis</w:t>
              </w:r>
            </w:hyperlink>
          </w:p>
          <w:p w14:paraId="686042AE" w14:textId="5C4BD37A" w:rsidR="001856F7" w:rsidRDefault="00000000" w:rsidP="002347CA">
            <w:pPr>
              <w:pStyle w:val="ListParagraph"/>
              <w:numPr>
                <w:ilvl w:val="0"/>
                <w:numId w:val="10"/>
              </w:numPr>
              <w:jc w:val="both"/>
            </w:pPr>
            <w:hyperlink w:anchor="_Faltering_growth" w:history="1">
              <w:r w:rsidR="002300D9" w:rsidRPr="003C54C8">
                <w:rPr>
                  <w:rStyle w:val="Hyperlink"/>
                </w:rPr>
                <w:t>Faltering growth</w:t>
              </w:r>
            </w:hyperlink>
          </w:p>
          <w:p w14:paraId="5DBCDB47" w14:textId="6A692449" w:rsidR="00E05B03" w:rsidRDefault="00000000" w:rsidP="002347CA">
            <w:pPr>
              <w:pStyle w:val="ListParagraph"/>
              <w:numPr>
                <w:ilvl w:val="0"/>
                <w:numId w:val="10"/>
              </w:numPr>
              <w:jc w:val="both"/>
            </w:pPr>
            <w:hyperlink w:anchor="_Foreskin" w:history="1">
              <w:r w:rsidR="00E05B03" w:rsidRPr="003C54C8">
                <w:rPr>
                  <w:rStyle w:val="Hyperlink"/>
                </w:rPr>
                <w:t>Foreskin</w:t>
              </w:r>
            </w:hyperlink>
          </w:p>
          <w:p w14:paraId="5725F007" w14:textId="179F5D29" w:rsidR="002300D9" w:rsidRDefault="00000000" w:rsidP="002347CA">
            <w:pPr>
              <w:pStyle w:val="ListParagraph"/>
              <w:numPr>
                <w:ilvl w:val="0"/>
                <w:numId w:val="10"/>
              </w:numPr>
              <w:jc w:val="both"/>
            </w:pPr>
            <w:hyperlink w:anchor="_GOR_(Gastroesophageal_reflux)" w:history="1">
              <w:r w:rsidR="002300D9" w:rsidRPr="003C54C8">
                <w:rPr>
                  <w:rStyle w:val="Hyperlink"/>
                </w:rPr>
                <w:t>GOR (Gastroesophageal reflux)</w:t>
              </w:r>
            </w:hyperlink>
          </w:p>
          <w:p w14:paraId="6376B6BC" w14:textId="2EE329FA" w:rsidR="00675006" w:rsidRPr="005F4F2D" w:rsidRDefault="00000000" w:rsidP="002347CA">
            <w:pPr>
              <w:pStyle w:val="ListParagraph"/>
              <w:numPr>
                <w:ilvl w:val="0"/>
                <w:numId w:val="10"/>
              </w:numPr>
            </w:pPr>
            <w:hyperlink w:anchor="_Headache" w:history="1">
              <w:r w:rsidR="00C73A2A" w:rsidRPr="003C54C8">
                <w:rPr>
                  <w:rStyle w:val="Hyperlink"/>
                </w:rPr>
                <w:t>Headache</w:t>
              </w:r>
            </w:hyperlink>
          </w:p>
        </w:tc>
        <w:tc>
          <w:tcPr>
            <w:tcW w:w="5102" w:type="dxa"/>
            <w:gridSpan w:val="2"/>
            <w:shd w:val="clear" w:color="auto" w:fill="D9D9D9" w:themeFill="background1" w:themeFillShade="D9"/>
          </w:tcPr>
          <w:p w14:paraId="0F3CAE36" w14:textId="1D3E26DC" w:rsidR="00B16642" w:rsidRDefault="00000000" w:rsidP="002347CA">
            <w:pPr>
              <w:pStyle w:val="ListParagraph"/>
              <w:numPr>
                <w:ilvl w:val="0"/>
                <w:numId w:val="10"/>
              </w:numPr>
              <w:jc w:val="both"/>
            </w:pPr>
            <w:hyperlink w:anchor="_Head_shape" w:history="1">
              <w:r w:rsidR="00B16642" w:rsidRPr="003C54C8">
                <w:rPr>
                  <w:rStyle w:val="Hyperlink"/>
                </w:rPr>
                <w:t>Head shape</w:t>
              </w:r>
            </w:hyperlink>
          </w:p>
          <w:p w14:paraId="4D69B39F" w14:textId="75461E3D" w:rsidR="00363938" w:rsidRDefault="00000000" w:rsidP="002347CA">
            <w:pPr>
              <w:pStyle w:val="ListParagraph"/>
              <w:numPr>
                <w:ilvl w:val="0"/>
                <w:numId w:val="10"/>
              </w:numPr>
              <w:jc w:val="both"/>
            </w:pPr>
            <w:hyperlink w:anchor="_Idiopathic_urticaria" w:history="1">
              <w:r w:rsidR="00CD269F" w:rsidRPr="003C54C8">
                <w:rPr>
                  <w:rStyle w:val="Hyperlink"/>
                </w:rPr>
                <w:t>Idiopathic urticaria</w:t>
              </w:r>
            </w:hyperlink>
          </w:p>
          <w:p w14:paraId="7CC6AB19" w14:textId="7F25E7AD" w:rsidR="002300D9" w:rsidRDefault="00000000" w:rsidP="002347CA">
            <w:pPr>
              <w:pStyle w:val="ListParagraph"/>
              <w:numPr>
                <w:ilvl w:val="0"/>
                <w:numId w:val="10"/>
              </w:numPr>
              <w:jc w:val="both"/>
            </w:pPr>
            <w:hyperlink w:anchor="_Persistent_cervical_lymphadenopathy" w:history="1">
              <w:r w:rsidR="002300D9" w:rsidRPr="003C54C8">
                <w:rPr>
                  <w:rStyle w:val="Hyperlink"/>
                </w:rPr>
                <w:t>Persistent cervical lymphadenopathy</w:t>
              </w:r>
            </w:hyperlink>
          </w:p>
          <w:p w14:paraId="3692066D" w14:textId="23F9E71A" w:rsidR="00230E19" w:rsidRDefault="00000000" w:rsidP="002347CA">
            <w:pPr>
              <w:pStyle w:val="ListParagraph"/>
              <w:numPr>
                <w:ilvl w:val="0"/>
                <w:numId w:val="10"/>
              </w:numPr>
              <w:jc w:val="both"/>
            </w:pPr>
            <w:hyperlink w:anchor="_Short_stature" w:history="1">
              <w:r w:rsidR="00230E19" w:rsidRPr="003C54C8">
                <w:rPr>
                  <w:rStyle w:val="Hyperlink"/>
                </w:rPr>
                <w:t>Short stature</w:t>
              </w:r>
            </w:hyperlink>
          </w:p>
          <w:p w14:paraId="6C9EDAE9" w14:textId="7028C3D9" w:rsidR="002300D9" w:rsidRDefault="00000000" w:rsidP="002347CA">
            <w:pPr>
              <w:pStyle w:val="ListParagraph"/>
              <w:numPr>
                <w:ilvl w:val="0"/>
                <w:numId w:val="10"/>
              </w:numPr>
              <w:jc w:val="both"/>
            </w:pPr>
            <w:hyperlink w:anchor="_Syncope_or_Loss" w:history="1">
              <w:r w:rsidR="002300D9" w:rsidRPr="003C54C8">
                <w:rPr>
                  <w:rStyle w:val="Hyperlink"/>
                </w:rPr>
                <w:t xml:space="preserve">Syncope or Loss of </w:t>
              </w:r>
              <w:r w:rsidR="0031753B" w:rsidRPr="003C54C8">
                <w:rPr>
                  <w:rStyle w:val="Hyperlink"/>
                </w:rPr>
                <w:t>consciousness</w:t>
              </w:r>
            </w:hyperlink>
          </w:p>
          <w:p w14:paraId="25410E2A" w14:textId="40C1D9AE" w:rsidR="002300D9" w:rsidRDefault="00000000" w:rsidP="002347CA">
            <w:pPr>
              <w:pStyle w:val="ListParagraph"/>
              <w:numPr>
                <w:ilvl w:val="0"/>
                <w:numId w:val="10"/>
              </w:numPr>
              <w:jc w:val="both"/>
            </w:pPr>
            <w:hyperlink w:anchor="_TATT_(Tired_all" w:history="1">
              <w:r w:rsidR="002300D9" w:rsidRPr="003C54C8">
                <w:rPr>
                  <w:rStyle w:val="Hyperlink"/>
                </w:rPr>
                <w:t>TATT (Tired all the time)</w:t>
              </w:r>
            </w:hyperlink>
          </w:p>
          <w:p w14:paraId="11B547B7" w14:textId="0D1ED200" w:rsidR="002300D9" w:rsidRDefault="00000000" w:rsidP="002347CA">
            <w:pPr>
              <w:pStyle w:val="ListParagraph"/>
              <w:numPr>
                <w:ilvl w:val="0"/>
                <w:numId w:val="10"/>
              </w:numPr>
              <w:jc w:val="both"/>
            </w:pPr>
            <w:hyperlink w:anchor="_Tics" w:history="1">
              <w:r w:rsidR="002300D9" w:rsidRPr="003C54C8">
                <w:rPr>
                  <w:rStyle w:val="Hyperlink"/>
                </w:rPr>
                <w:t>Tics</w:t>
              </w:r>
            </w:hyperlink>
          </w:p>
          <w:p w14:paraId="30EB1946" w14:textId="7119D17E" w:rsidR="00363938" w:rsidRDefault="00000000" w:rsidP="002347CA">
            <w:pPr>
              <w:pStyle w:val="ListParagraph"/>
              <w:numPr>
                <w:ilvl w:val="0"/>
                <w:numId w:val="10"/>
              </w:numPr>
              <w:jc w:val="both"/>
            </w:pPr>
            <w:hyperlink w:anchor="_Umbilical_hernia" w:history="1">
              <w:r w:rsidR="00363938" w:rsidRPr="003C54C8">
                <w:rPr>
                  <w:rStyle w:val="Hyperlink"/>
                </w:rPr>
                <w:t>Umbilical hernia</w:t>
              </w:r>
            </w:hyperlink>
          </w:p>
          <w:p w14:paraId="17956030" w14:textId="358DA640" w:rsidR="00230E19" w:rsidRDefault="00000000" w:rsidP="002347CA">
            <w:pPr>
              <w:pStyle w:val="ListParagraph"/>
              <w:numPr>
                <w:ilvl w:val="0"/>
                <w:numId w:val="10"/>
              </w:numPr>
              <w:jc w:val="both"/>
            </w:pPr>
            <w:hyperlink w:anchor="_Undescended_testes" w:history="1">
              <w:r w:rsidR="00230E19" w:rsidRPr="003C54C8">
                <w:rPr>
                  <w:rStyle w:val="Hyperlink"/>
                </w:rPr>
                <w:t>Undescended testes</w:t>
              </w:r>
            </w:hyperlink>
          </w:p>
          <w:p w14:paraId="16299ED7" w14:textId="77777777" w:rsidR="002300D9" w:rsidRPr="00D76B02" w:rsidRDefault="00000000" w:rsidP="002347CA">
            <w:pPr>
              <w:pStyle w:val="ListParagraph"/>
              <w:numPr>
                <w:ilvl w:val="0"/>
                <w:numId w:val="10"/>
              </w:numPr>
              <w:jc w:val="both"/>
              <w:rPr>
                <w:rStyle w:val="Hyperlink"/>
                <w:color w:val="auto"/>
                <w:u w:val="none"/>
              </w:rPr>
            </w:pPr>
            <w:hyperlink w:anchor="_Wheeze" w:history="1">
              <w:r w:rsidR="002300D9" w:rsidRPr="003C54C8">
                <w:rPr>
                  <w:rStyle w:val="Hyperlink"/>
                </w:rPr>
                <w:t>Wheez</w:t>
              </w:r>
              <w:r w:rsidR="00230E19" w:rsidRPr="003C54C8">
                <w:rPr>
                  <w:rStyle w:val="Hyperlink"/>
                </w:rPr>
                <w:t>e</w:t>
              </w:r>
            </w:hyperlink>
          </w:p>
          <w:p w14:paraId="1DC6EA98" w14:textId="43FDA497" w:rsidR="00D76B02" w:rsidRPr="002300D9" w:rsidRDefault="00D76B02" w:rsidP="00D76B02">
            <w:pPr>
              <w:pStyle w:val="ListParagraph"/>
              <w:numPr>
                <w:ilvl w:val="0"/>
                <w:numId w:val="0"/>
              </w:numPr>
              <w:ind w:left="720"/>
              <w:jc w:val="both"/>
            </w:pPr>
          </w:p>
        </w:tc>
      </w:tr>
    </w:tbl>
    <w:p w14:paraId="2E4A890A" w14:textId="268ADFF6" w:rsidR="00AC46C0" w:rsidRDefault="00AC46C0">
      <w:pPr>
        <w:spacing w:after="160" w:line="259" w:lineRule="auto"/>
      </w:pPr>
    </w:p>
    <w:p w14:paraId="39F65B6C" w14:textId="0F0BA62C" w:rsidR="008807F6" w:rsidRDefault="008807F6" w:rsidP="008807F6">
      <w:pPr>
        <w:pStyle w:val="Heading2"/>
      </w:pPr>
      <w:bookmarkStart w:id="38" w:name="_Asymptomatic_non-visible_haematuria"/>
      <w:bookmarkStart w:id="39" w:name="_Abdo_pain"/>
      <w:bookmarkStart w:id="40" w:name="_Toc146893447"/>
      <w:bookmarkStart w:id="41" w:name="_Toc146893919"/>
      <w:bookmarkStart w:id="42" w:name="_Toc146894051"/>
      <w:bookmarkStart w:id="43" w:name="_Toc151731918"/>
      <w:bookmarkEnd w:id="38"/>
      <w:bookmarkEnd w:id="39"/>
      <w:r>
        <w:t>Abdo</w:t>
      </w:r>
      <w:r w:rsidR="000051A1">
        <w:t>minal</w:t>
      </w:r>
      <w:r w:rsidR="0031753B">
        <w:t xml:space="preserve"> </w:t>
      </w:r>
      <w:r>
        <w:t>pain</w:t>
      </w:r>
      <w:r w:rsidR="0031753B">
        <w:t xml:space="preserve"> </w:t>
      </w:r>
    </w:p>
    <w:p w14:paraId="56D8870A" w14:textId="640A7BD3" w:rsidR="00D67F3E" w:rsidRDefault="00D67F3E" w:rsidP="00D67F3E">
      <w:pPr>
        <w:pStyle w:val="NoSpacing"/>
        <w:shd w:val="clear" w:color="auto" w:fill="D9D9D9" w:themeFill="background1" w:themeFillShade="D9"/>
      </w:pPr>
      <w:bookmarkStart w:id="44" w:name="_Hlk163744530"/>
      <w:r>
        <w:t>Dear [Dr ____],</w:t>
      </w:r>
    </w:p>
    <w:p w14:paraId="4BC17063" w14:textId="77777777" w:rsidR="00D67F3E" w:rsidRDefault="00D67F3E" w:rsidP="00D67F3E">
      <w:pPr>
        <w:pStyle w:val="NoSpacing"/>
        <w:shd w:val="clear" w:color="auto" w:fill="D9D9D9" w:themeFill="background1" w:themeFillShade="D9"/>
      </w:pPr>
    </w:p>
    <w:p w14:paraId="68DC897E" w14:textId="4DC07151" w:rsidR="00D67F3E" w:rsidRDefault="00D67F3E" w:rsidP="005F4B5B">
      <w:pPr>
        <w:pStyle w:val="NoSpacing"/>
        <w:shd w:val="clear" w:color="auto" w:fill="D9D9D9" w:themeFill="background1" w:themeFillShade="D9"/>
      </w:pPr>
      <w:r>
        <w:t>Advice and guidance response pertaining to [Patient name].</w:t>
      </w:r>
    </w:p>
    <w:p w14:paraId="7C1488AD" w14:textId="77777777" w:rsidR="0019025A" w:rsidRDefault="0019025A" w:rsidP="00E212CD">
      <w:pPr>
        <w:pStyle w:val="Listforprimarycare"/>
        <w:numPr>
          <w:ilvl w:val="0"/>
          <w:numId w:val="0"/>
        </w:numPr>
        <w:ind w:left="284" w:hanging="284"/>
      </w:pPr>
    </w:p>
    <w:p w14:paraId="39193E44" w14:textId="77777777" w:rsidR="009264D8" w:rsidRDefault="000B4FA5" w:rsidP="003D6B4A">
      <w:pPr>
        <w:shd w:val="clear" w:color="auto" w:fill="ADFFE5" w:themeFill="accent6" w:themeFillTint="33"/>
        <w:spacing w:after="0" w:line="240" w:lineRule="auto"/>
      </w:pPr>
      <w:r>
        <w:t xml:space="preserve">You may wish </w:t>
      </w:r>
      <w:r w:rsidR="009264D8">
        <w:t>to consider the following:</w:t>
      </w:r>
    </w:p>
    <w:p w14:paraId="16BC5FDF" w14:textId="77777777" w:rsidR="009264D8" w:rsidRDefault="009264D8" w:rsidP="003D6B4A">
      <w:pPr>
        <w:shd w:val="clear" w:color="auto" w:fill="ADFFE5" w:themeFill="accent6" w:themeFillTint="33"/>
        <w:spacing w:after="0" w:line="240" w:lineRule="auto"/>
      </w:pPr>
    </w:p>
    <w:p w14:paraId="5FA1084E" w14:textId="77777777" w:rsidR="007B1CF3" w:rsidRDefault="0019025A" w:rsidP="003D6B4A">
      <w:pPr>
        <w:shd w:val="clear" w:color="auto" w:fill="ADFFE5" w:themeFill="accent6" w:themeFillTint="33"/>
        <w:spacing w:after="0" w:line="240" w:lineRule="auto"/>
      </w:pPr>
      <w:r w:rsidRPr="0019025A">
        <w:t>The most common treatable cause for abdominal pain in children is constipation</w:t>
      </w:r>
      <w:r w:rsidR="007B1CF3">
        <w:t>:</w:t>
      </w:r>
      <w:r w:rsidRPr="0019025A">
        <w:t xml:space="preserve">  </w:t>
      </w:r>
    </w:p>
    <w:p w14:paraId="0405E566" w14:textId="378A314B" w:rsidR="007B1CF3" w:rsidRDefault="0019025A" w:rsidP="002347CA">
      <w:pPr>
        <w:pStyle w:val="ListParagraph"/>
        <w:numPr>
          <w:ilvl w:val="0"/>
          <w:numId w:val="12"/>
        </w:numPr>
        <w:shd w:val="clear" w:color="auto" w:fill="ADFFE5" w:themeFill="accent6" w:themeFillTint="33"/>
      </w:pPr>
      <w:r w:rsidRPr="0019025A">
        <w:t xml:space="preserve">If the child is not passing soft, </w:t>
      </w:r>
      <w:r w:rsidR="004E2293">
        <w:t>t</w:t>
      </w:r>
      <w:r w:rsidR="009418FB">
        <w:t>ype 4</w:t>
      </w:r>
      <w:r w:rsidRPr="0019025A">
        <w:t xml:space="preserve"> stools easily and painlessly, on a daily or alternate daily basis, then constipation is the most likely reason for the pain.  </w:t>
      </w:r>
    </w:p>
    <w:p w14:paraId="7B98F2BA" w14:textId="07B54A6C" w:rsidR="007B1CF3" w:rsidRDefault="0019025A" w:rsidP="002347CA">
      <w:pPr>
        <w:pStyle w:val="ListParagraph"/>
        <w:numPr>
          <w:ilvl w:val="0"/>
          <w:numId w:val="12"/>
        </w:numPr>
        <w:shd w:val="clear" w:color="auto" w:fill="ADFFE5" w:themeFill="accent6" w:themeFillTint="33"/>
      </w:pPr>
      <w:r w:rsidRPr="0019025A">
        <w:t>It</w:t>
      </w:r>
      <w:r w:rsidR="00410A24">
        <w:t xml:space="preserve"> i</w:t>
      </w:r>
      <w:r w:rsidRPr="0019025A">
        <w:t xml:space="preserve">s important to ask the child themselves about their toileting as the parents often don’t know the nature of their stools.   </w:t>
      </w:r>
    </w:p>
    <w:p w14:paraId="0E9134DA" w14:textId="65F89407" w:rsidR="0019025A" w:rsidRPr="0019025A" w:rsidRDefault="0019025A" w:rsidP="002347CA">
      <w:pPr>
        <w:pStyle w:val="ListParagraph"/>
        <w:numPr>
          <w:ilvl w:val="0"/>
          <w:numId w:val="12"/>
        </w:numPr>
        <w:shd w:val="clear" w:color="auto" w:fill="ADFFE5" w:themeFill="accent6" w:themeFillTint="33"/>
      </w:pPr>
      <w:r w:rsidRPr="0019025A">
        <w:t xml:space="preserve">Helpful parental information can be found here: </w:t>
      </w:r>
      <w:hyperlink r:id="rId19" w:history="1">
        <w:r w:rsidR="00A82454" w:rsidRPr="00AC7DCB">
          <w:rPr>
            <w:rStyle w:val="Hyperlink"/>
          </w:rPr>
          <w:t>https://eric.org.uk/advice-for-children-with-constipation/</w:t>
        </w:r>
      </w:hyperlink>
      <w:r w:rsidR="00A82454">
        <w:t xml:space="preserve"> </w:t>
      </w:r>
    </w:p>
    <w:p w14:paraId="61D04919" w14:textId="77777777" w:rsidR="0019025A" w:rsidRDefault="0019025A" w:rsidP="003D6B4A">
      <w:pPr>
        <w:pStyle w:val="Listforprimarycare"/>
        <w:numPr>
          <w:ilvl w:val="0"/>
          <w:numId w:val="0"/>
        </w:numPr>
      </w:pPr>
    </w:p>
    <w:p w14:paraId="54BA0719" w14:textId="2ACEC1AD" w:rsidR="009C5A79" w:rsidRDefault="009C5A79" w:rsidP="009C5A79">
      <w:pPr>
        <w:pStyle w:val="Listforprimarycare"/>
        <w:numPr>
          <w:ilvl w:val="0"/>
          <w:numId w:val="0"/>
        </w:numPr>
      </w:pPr>
      <w:r>
        <w:t xml:space="preserve">Stress and anxiety </w:t>
      </w:r>
      <w:r w:rsidR="00451D33">
        <w:t>are</w:t>
      </w:r>
      <w:r>
        <w:t xml:space="preserve"> trigger</w:t>
      </w:r>
      <w:r w:rsidR="00451D33">
        <w:t>s</w:t>
      </w:r>
      <w:r>
        <w:t xml:space="preserve"> and exacerbator</w:t>
      </w:r>
      <w:r w:rsidR="00451D33">
        <w:t>s</w:t>
      </w:r>
      <w:r>
        <w:t xml:space="preserve"> of abdominal pain. Please direct to local resources for parents and families on mental wellbeing and managing stress.</w:t>
      </w:r>
    </w:p>
    <w:p w14:paraId="735666FE" w14:textId="77777777" w:rsidR="009C5A79" w:rsidRDefault="009C5A79" w:rsidP="003D6B4A">
      <w:pPr>
        <w:pStyle w:val="Listforprimarycare"/>
        <w:numPr>
          <w:ilvl w:val="0"/>
          <w:numId w:val="0"/>
        </w:numPr>
      </w:pPr>
    </w:p>
    <w:p w14:paraId="0503B25E" w14:textId="20150793" w:rsidR="00E212CD" w:rsidRDefault="00E212CD" w:rsidP="00E212CD">
      <w:pPr>
        <w:pStyle w:val="Listforprimarycare"/>
        <w:numPr>
          <w:ilvl w:val="0"/>
          <w:numId w:val="0"/>
        </w:numPr>
        <w:ind w:left="284" w:hanging="284"/>
      </w:pPr>
      <w:r>
        <w:t>A symptom diary can be helpful to quantify the symptom burden and identify potential triggers.</w:t>
      </w:r>
    </w:p>
    <w:p w14:paraId="21800C2A" w14:textId="77777777" w:rsidR="00E212CD" w:rsidRDefault="00E212CD" w:rsidP="00E212CD">
      <w:pPr>
        <w:pStyle w:val="Listforprimarycare"/>
        <w:numPr>
          <w:ilvl w:val="0"/>
          <w:numId w:val="0"/>
        </w:numPr>
        <w:ind w:left="284" w:hanging="284"/>
      </w:pPr>
    </w:p>
    <w:p w14:paraId="79DE7605" w14:textId="114E22BD" w:rsidR="00E212CD" w:rsidRDefault="00E212CD" w:rsidP="00EA0D68">
      <w:pPr>
        <w:pStyle w:val="Listforprimarycare"/>
        <w:numPr>
          <w:ilvl w:val="0"/>
          <w:numId w:val="0"/>
        </w:numPr>
      </w:pPr>
      <w:r>
        <w:t>Investigations are of limited value in the absence of any concerning features, but if blood tests are</w:t>
      </w:r>
      <w:r w:rsidR="00EA0D68">
        <w:t xml:space="preserve"> </w:t>
      </w:r>
      <w:r>
        <w:t>considered then please ensure that coeliac screen is done (note that the child must be eating a gluten-containing diet for this to be reliable).</w:t>
      </w:r>
    </w:p>
    <w:p w14:paraId="67AB2027" w14:textId="77777777" w:rsidR="009F48F3" w:rsidRDefault="009F48F3" w:rsidP="00E212CD">
      <w:pPr>
        <w:pStyle w:val="Listforprimarycare"/>
        <w:numPr>
          <w:ilvl w:val="0"/>
          <w:numId w:val="0"/>
        </w:numPr>
        <w:ind w:left="284" w:hanging="284"/>
      </w:pPr>
    </w:p>
    <w:p w14:paraId="5BBD775D" w14:textId="0B0700AF" w:rsidR="009F48F3" w:rsidRDefault="00E212CD" w:rsidP="009C5A79">
      <w:pPr>
        <w:pStyle w:val="Listforprimarycare"/>
        <w:numPr>
          <w:ilvl w:val="0"/>
          <w:numId w:val="0"/>
        </w:numPr>
        <w:ind w:left="284" w:hanging="284"/>
      </w:pPr>
      <w:r>
        <w:t>Faecal calprotectin or H pylori testing are rarely of any value and should not be performed routinely.</w:t>
      </w:r>
    </w:p>
    <w:p w14:paraId="7F4C2F32" w14:textId="77777777" w:rsidR="00D67F3E" w:rsidRDefault="00D67F3E" w:rsidP="00D67F3E">
      <w:pPr>
        <w:pStyle w:val="Actionsforprimarycare"/>
      </w:pPr>
    </w:p>
    <w:p w14:paraId="6137E6BB" w14:textId="77777777" w:rsidR="00A379C0" w:rsidRDefault="00A379C0" w:rsidP="00FA0F88">
      <w:pPr>
        <w:pStyle w:val="Referinfo"/>
      </w:pPr>
    </w:p>
    <w:p w14:paraId="75FC4CEF" w14:textId="1F46264C" w:rsidR="002C76DF" w:rsidRDefault="008B2456" w:rsidP="00FA0F88">
      <w:pPr>
        <w:pStyle w:val="Referinfo"/>
      </w:pPr>
      <w:r>
        <w:t>If red flag symptoms are identified, or the measures above are not helpful</w:t>
      </w:r>
      <w:r w:rsidR="002C76DF">
        <w:t xml:space="preserve">, a referral would be appropriate. </w:t>
      </w:r>
    </w:p>
    <w:p w14:paraId="4A34D00E" w14:textId="21DB5298" w:rsidR="00FA0F88" w:rsidRDefault="00FA0F88" w:rsidP="00FA0F88">
      <w:pPr>
        <w:pStyle w:val="Referinfo"/>
      </w:pPr>
      <w:r>
        <w:t>Please refer urgently if there are any of the following potential red flag symptoms:</w:t>
      </w:r>
    </w:p>
    <w:p w14:paraId="671E82A0" w14:textId="725B62D0" w:rsidR="00FA0F88" w:rsidRDefault="00FA0F88" w:rsidP="00FA0F88">
      <w:pPr>
        <w:pStyle w:val="Referinfo"/>
      </w:pPr>
      <w:r>
        <w:t>•</w:t>
      </w:r>
      <w:r>
        <w:tab/>
        <w:t>weight loss</w:t>
      </w:r>
      <w:r w:rsidR="00E01F4D">
        <w:t>;</w:t>
      </w:r>
    </w:p>
    <w:p w14:paraId="1886104A" w14:textId="36EAB069" w:rsidR="00FA0F88" w:rsidRDefault="00FA0F88" w:rsidP="00FA0F88">
      <w:pPr>
        <w:pStyle w:val="Referinfo"/>
      </w:pPr>
      <w:r>
        <w:t>•</w:t>
      </w:r>
      <w:r>
        <w:tab/>
        <w:t>melaena or fresh blood in stools</w:t>
      </w:r>
      <w:r w:rsidR="00E01F4D">
        <w:t>;</w:t>
      </w:r>
      <w:r>
        <w:t xml:space="preserve"> </w:t>
      </w:r>
    </w:p>
    <w:p w14:paraId="6A2BAA64" w14:textId="56A104B5" w:rsidR="00FA0F88" w:rsidRDefault="00FA0F88" w:rsidP="00FA0F88">
      <w:pPr>
        <w:pStyle w:val="Referinfo"/>
      </w:pPr>
      <w:r>
        <w:t>•</w:t>
      </w:r>
      <w:r>
        <w:tab/>
        <w:t>persistent diarrhoea</w:t>
      </w:r>
      <w:r w:rsidR="00E01F4D">
        <w:t>;</w:t>
      </w:r>
      <w:r w:rsidR="00077083">
        <w:t xml:space="preserve"> and/or</w:t>
      </w:r>
    </w:p>
    <w:p w14:paraId="0E924DB4" w14:textId="2834B16B" w:rsidR="00FA0F88" w:rsidRDefault="00FA0F88" w:rsidP="00FA0F88">
      <w:pPr>
        <w:pStyle w:val="Referinfo"/>
      </w:pPr>
      <w:r>
        <w:t>•</w:t>
      </w:r>
      <w:r>
        <w:tab/>
        <w:t>child is being woken from sleep by pain and/or by the need to open their bowels.</w:t>
      </w:r>
    </w:p>
    <w:p w14:paraId="4E40994E" w14:textId="77777777" w:rsidR="00A379C0" w:rsidRDefault="00A379C0" w:rsidP="00FA0F88">
      <w:pPr>
        <w:pStyle w:val="Referinfo"/>
      </w:pPr>
    </w:p>
    <w:p w14:paraId="3F1DB0F6" w14:textId="77777777" w:rsidR="00D67F3E" w:rsidRDefault="00D67F3E" w:rsidP="00D67F3E">
      <w:pPr>
        <w:pStyle w:val="Furtherinformation"/>
      </w:pPr>
    </w:p>
    <w:p w14:paraId="4615F87F" w14:textId="0708A8B9" w:rsidR="00165923" w:rsidRDefault="00165923" w:rsidP="00143EEA">
      <w:pPr>
        <w:pStyle w:val="Listinfurtherinformation"/>
        <w:numPr>
          <w:ilvl w:val="0"/>
          <w:numId w:val="0"/>
        </w:numPr>
      </w:pPr>
      <w:r>
        <w:t>Chronic abdominal pain is a common symptom in children and young people. Non</w:t>
      </w:r>
      <w:r w:rsidR="009C321F">
        <w:t>-</w:t>
      </w:r>
      <w:r>
        <w:t>specific abdominal pain is the commonest cause, and is a benign condition: typically, this would present as periumbilical pain in a thriving child older than 3 years of age, and symptoms may often affect daily activities like schooling and play. Non</w:t>
      </w:r>
      <w:r w:rsidR="009C321F">
        <w:t>-</w:t>
      </w:r>
      <w:r>
        <w:t xml:space="preserve">specific abdominal pain may be recurrent and/or persistent, and commonly can affect children intermittently for many months. </w:t>
      </w:r>
    </w:p>
    <w:p w14:paraId="5F19E356" w14:textId="77777777" w:rsidR="00D67F3E" w:rsidRDefault="00D67F3E" w:rsidP="00D67F3E">
      <w:pPr>
        <w:pStyle w:val="Furtherinformation"/>
      </w:pPr>
    </w:p>
    <w:p w14:paraId="7F334AEE" w14:textId="412B9768" w:rsidR="00D67F3E" w:rsidRDefault="00D67F3E" w:rsidP="00D67F3E">
      <w:pPr>
        <w:pStyle w:val="Standardcontent"/>
      </w:pPr>
      <w:r>
        <w:t xml:space="preserve">If referring, please state that the referral has already been through Advice and Guidance and include previous </w:t>
      </w:r>
      <w:r w:rsidR="00917674">
        <w:t>correspondence,</w:t>
      </w:r>
      <w:r>
        <w:t xml:space="preserve"> so we don’t duplicate advice.</w:t>
      </w:r>
    </w:p>
    <w:p w14:paraId="6DCE93DB" w14:textId="77777777" w:rsidR="00D67F3E" w:rsidRDefault="00D67F3E" w:rsidP="00D67F3E">
      <w:pPr>
        <w:pStyle w:val="Standardcontent"/>
      </w:pPr>
    </w:p>
    <w:p w14:paraId="290B1B17" w14:textId="77777777" w:rsidR="00D67F3E" w:rsidRDefault="00D67F3E" w:rsidP="00D67F3E">
      <w:pPr>
        <w:pStyle w:val="Standardcontent"/>
      </w:pPr>
      <w:r>
        <w:t>With kind regards,</w:t>
      </w:r>
    </w:p>
    <w:p w14:paraId="487538DF" w14:textId="3C0B1894" w:rsidR="00DC3A74" w:rsidRDefault="00D67F3E" w:rsidP="00D67F3E">
      <w:pPr>
        <w:pStyle w:val="Standardcontent"/>
      </w:pPr>
      <w:r>
        <w:t>[Responding clinician name and role]</w:t>
      </w:r>
    </w:p>
    <w:bookmarkEnd w:id="44"/>
    <w:p w14:paraId="291B25B3" w14:textId="2D027A5E" w:rsidR="005A6FE2" w:rsidRPr="00372D2E" w:rsidRDefault="005A6FE2" w:rsidP="00FF2F79">
      <w:pPr>
        <w:spacing w:after="0" w:line="240" w:lineRule="auto"/>
        <w:textAlignment w:val="baseline"/>
        <w:rPr>
          <w:rFonts w:ascii="Calibri" w:eastAsia="Times New Roman" w:hAnsi="Calibri" w:cs="Calibri"/>
          <w:color w:val="FF0000"/>
          <w:lang w:eastAsia="en-GB"/>
        </w:rPr>
      </w:pPr>
    </w:p>
    <w:p w14:paraId="118207EA" w14:textId="77777777" w:rsidR="005A6FE2" w:rsidRPr="00372D2E" w:rsidRDefault="005A6FE2" w:rsidP="005A6FE2">
      <w:pPr>
        <w:rPr>
          <w:rStyle w:val="normaltextrun"/>
          <w:rFonts w:ascii="Calibri" w:hAnsi="Calibri" w:cs="Calibri"/>
          <w:color w:val="000000"/>
          <w:shd w:val="clear" w:color="auto" w:fill="FFFFFF"/>
        </w:rPr>
      </w:pPr>
    </w:p>
    <w:p w14:paraId="13BC2797" w14:textId="77777777" w:rsidR="00230E19" w:rsidRDefault="00230E19">
      <w:pPr>
        <w:spacing w:after="160" w:line="259" w:lineRule="auto"/>
      </w:pPr>
    </w:p>
    <w:p w14:paraId="3953AA5E" w14:textId="77777777" w:rsidR="00230E19" w:rsidRDefault="00230E19">
      <w:pPr>
        <w:spacing w:after="160" w:line="259" w:lineRule="auto"/>
      </w:pPr>
    </w:p>
    <w:p w14:paraId="0D6F0DB4" w14:textId="77777777" w:rsidR="00230E19" w:rsidRDefault="00230E19">
      <w:pPr>
        <w:spacing w:after="160" w:line="259" w:lineRule="auto"/>
      </w:pPr>
    </w:p>
    <w:p w14:paraId="4EE1FAEB" w14:textId="77777777" w:rsidR="005F4B5B" w:rsidRDefault="005F4B5B">
      <w:pPr>
        <w:spacing w:after="160" w:line="259" w:lineRule="auto"/>
        <w:rPr>
          <w:b/>
          <w:color w:val="0070C0"/>
          <w:sz w:val="32"/>
          <w:szCs w:val="32"/>
        </w:rPr>
      </w:pPr>
      <w:bookmarkStart w:id="45" w:name="_Capillary_haemangioma"/>
      <w:bookmarkEnd w:id="45"/>
      <w:r>
        <w:br w:type="page"/>
      </w:r>
    </w:p>
    <w:p w14:paraId="0672F9C8" w14:textId="14C118D2" w:rsidR="0083429E" w:rsidRDefault="00B52AF7" w:rsidP="00230E19">
      <w:pPr>
        <w:pStyle w:val="Heading2"/>
      </w:pPr>
      <w:r>
        <w:t>Capillary haemangioma</w:t>
      </w:r>
    </w:p>
    <w:p w14:paraId="21682EF1" w14:textId="77777777" w:rsidR="0083429E" w:rsidRDefault="0083429E" w:rsidP="0083429E">
      <w:pPr>
        <w:pStyle w:val="NoSpacing"/>
        <w:shd w:val="clear" w:color="auto" w:fill="D9D9D9" w:themeFill="background1" w:themeFillShade="D9"/>
      </w:pPr>
      <w:r>
        <w:t>Dear [Dr ____],</w:t>
      </w:r>
    </w:p>
    <w:p w14:paraId="34DD854E" w14:textId="77777777" w:rsidR="0083429E" w:rsidRDefault="0083429E" w:rsidP="0083429E">
      <w:pPr>
        <w:pStyle w:val="NoSpacing"/>
        <w:shd w:val="clear" w:color="auto" w:fill="D9D9D9" w:themeFill="background1" w:themeFillShade="D9"/>
      </w:pPr>
    </w:p>
    <w:p w14:paraId="5D5938E2" w14:textId="40309D15" w:rsidR="0083429E" w:rsidRDefault="0083429E" w:rsidP="005F4B5B">
      <w:pPr>
        <w:pStyle w:val="NoSpacing"/>
        <w:shd w:val="clear" w:color="auto" w:fill="D9D9D9" w:themeFill="background1" w:themeFillShade="D9"/>
      </w:pPr>
      <w:r>
        <w:t>Advice and guidance response pertaining to [Patient name].</w:t>
      </w:r>
    </w:p>
    <w:p w14:paraId="42E82213" w14:textId="48274A9A" w:rsidR="0083429E" w:rsidRDefault="0083429E" w:rsidP="00CA61E3">
      <w:pPr>
        <w:pStyle w:val="Actionsforprimarycare"/>
      </w:pPr>
    </w:p>
    <w:p w14:paraId="7C2FA535" w14:textId="77777777" w:rsidR="009429C4" w:rsidRDefault="008D0B1C" w:rsidP="008D0B1C">
      <w:pPr>
        <w:pStyle w:val="Actionsforprimarycare"/>
      </w:pPr>
      <w:r>
        <w:t xml:space="preserve">The mainstay of treatment in primary care will be reassuring parents.  </w:t>
      </w:r>
    </w:p>
    <w:p w14:paraId="18DBE75C" w14:textId="77777777" w:rsidR="00557F8A" w:rsidRDefault="00557F8A" w:rsidP="008D0B1C">
      <w:pPr>
        <w:pStyle w:val="Actionsforprimarycare"/>
      </w:pPr>
    </w:p>
    <w:p w14:paraId="21C01AC9" w14:textId="54668601" w:rsidR="008D0B1C" w:rsidRDefault="008D0B1C" w:rsidP="008D0B1C">
      <w:pPr>
        <w:pStyle w:val="Actionsforprimarycare"/>
      </w:pPr>
      <w:r>
        <w:t xml:space="preserve">Photography of lesions is helpful for monitoring.  </w:t>
      </w:r>
    </w:p>
    <w:p w14:paraId="1D3268A5" w14:textId="77777777" w:rsidR="00557F8A" w:rsidRDefault="00557F8A" w:rsidP="008D0B1C">
      <w:pPr>
        <w:pStyle w:val="Actionsforprimarycare"/>
      </w:pPr>
    </w:p>
    <w:p w14:paraId="61D06551" w14:textId="77777777" w:rsidR="008D0B1C" w:rsidRDefault="008D0B1C" w:rsidP="008D0B1C">
      <w:pPr>
        <w:pStyle w:val="Actionsforprimarycare"/>
      </w:pPr>
      <w:r>
        <w:t>Parents should be given safety net advice to return for review if meeting any of the referral criteria below.</w:t>
      </w:r>
    </w:p>
    <w:p w14:paraId="45C5876D" w14:textId="77777777" w:rsidR="00557F8A" w:rsidRDefault="00557F8A" w:rsidP="008D0B1C">
      <w:pPr>
        <w:pStyle w:val="Actionsforprimarycare"/>
      </w:pPr>
    </w:p>
    <w:p w14:paraId="12CBAC2B" w14:textId="6E6A4FE7" w:rsidR="008D0B1C" w:rsidRDefault="008D0B1C" w:rsidP="008D0B1C">
      <w:pPr>
        <w:pStyle w:val="Actionsforprimarycare"/>
      </w:pPr>
      <w:r>
        <w:t>A capillary haemangioma</w:t>
      </w:r>
      <w:r w:rsidR="002F1245">
        <w:t>’</w:t>
      </w:r>
      <w:r>
        <w:t>s surface is often dry and fragile, parents should avoid using bubble bath/soap on lesions and can apply a layer of petroleum jelly (e.g. Vaseline) twice daily to prevent drying out.  Ulcerated lesions require referral (see below), but a non-adhesive dressing can be applied in the interim - however these will require close monitoring.</w:t>
      </w:r>
    </w:p>
    <w:p w14:paraId="441851C4" w14:textId="77777777" w:rsidR="00094D4D" w:rsidRDefault="00094D4D" w:rsidP="008D0B1C">
      <w:pPr>
        <w:pStyle w:val="Actionsforprimarycare"/>
      </w:pPr>
    </w:p>
    <w:p w14:paraId="284641B2" w14:textId="0332CCE1" w:rsidR="00CA61E3" w:rsidRDefault="008D0B1C" w:rsidP="008D0B1C">
      <w:pPr>
        <w:pStyle w:val="Actionsforprimarycare"/>
      </w:pPr>
      <w:r>
        <w:t xml:space="preserve">Patient Information: </w:t>
      </w:r>
      <w:hyperlink r:id="rId20" w:history="1">
        <w:r w:rsidRPr="00920E47">
          <w:rPr>
            <w:rStyle w:val="Hyperlink"/>
          </w:rPr>
          <w:t>https://www.bad.org.uk/pils/haemangioma-of-infancy/</w:t>
        </w:r>
      </w:hyperlink>
      <w:r>
        <w:t xml:space="preserve"> </w:t>
      </w:r>
    </w:p>
    <w:p w14:paraId="5E7002ED" w14:textId="77777777" w:rsidR="0083429E" w:rsidRDefault="0083429E" w:rsidP="0083429E">
      <w:pPr>
        <w:pStyle w:val="Actionsforprimarycare"/>
      </w:pPr>
    </w:p>
    <w:p w14:paraId="3FFF931D" w14:textId="07CFD6B1" w:rsidR="00CA61E3" w:rsidRDefault="00CA61E3" w:rsidP="00CA61E3">
      <w:pPr>
        <w:pStyle w:val="Referinfo"/>
      </w:pPr>
    </w:p>
    <w:p w14:paraId="4ABB8B4A" w14:textId="77777777" w:rsidR="00CA61E3" w:rsidRDefault="00CA61E3" w:rsidP="00CA61E3">
      <w:pPr>
        <w:pStyle w:val="Referinfo"/>
      </w:pPr>
      <w:r>
        <w:t>Refer (to either dermatology or plastic surgery according to your local pathway) if:</w:t>
      </w:r>
    </w:p>
    <w:p w14:paraId="17DB61DD" w14:textId="0684DD85" w:rsidR="00CA61E3" w:rsidRDefault="0024397D" w:rsidP="002347CA">
      <w:pPr>
        <w:pStyle w:val="Referinfo"/>
        <w:numPr>
          <w:ilvl w:val="0"/>
          <w:numId w:val="55"/>
        </w:numPr>
      </w:pPr>
      <w:r>
        <w:t>l</w:t>
      </w:r>
      <w:r w:rsidR="00CA61E3">
        <w:t>arge haemangioma (&gt;5cms)</w:t>
      </w:r>
      <w:r>
        <w:t>;</w:t>
      </w:r>
    </w:p>
    <w:p w14:paraId="564615CE" w14:textId="23592E09" w:rsidR="00CA61E3" w:rsidRDefault="0024397D" w:rsidP="002347CA">
      <w:pPr>
        <w:pStyle w:val="Referinfo"/>
        <w:numPr>
          <w:ilvl w:val="0"/>
          <w:numId w:val="55"/>
        </w:numPr>
      </w:pPr>
      <w:r>
        <w:t>u</w:t>
      </w:r>
      <w:r w:rsidR="00CA61E3">
        <w:t>lceration (often occurs in nappy area or areas of friction)</w:t>
      </w:r>
      <w:r>
        <w:t>;</w:t>
      </w:r>
    </w:p>
    <w:p w14:paraId="59BF545B" w14:textId="2000BEB7" w:rsidR="00CA61E3" w:rsidRDefault="0024397D" w:rsidP="002347CA">
      <w:pPr>
        <w:pStyle w:val="Referinfo"/>
        <w:numPr>
          <w:ilvl w:val="0"/>
          <w:numId w:val="55"/>
        </w:numPr>
      </w:pPr>
      <w:r>
        <w:t>b</w:t>
      </w:r>
      <w:r w:rsidR="00CA61E3">
        <w:t>leeding or infection; more common if ulcerated lesion</w:t>
      </w:r>
      <w:r>
        <w:t>;</w:t>
      </w:r>
    </w:p>
    <w:p w14:paraId="1C13FCB4" w14:textId="16CC2882" w:rsidR="00CA61E3" w:rsidRDefault="0024397D" w:rsidP="002347CA">
      <w:pPr>
        <w:pStyle w:val="Referinfo"/>
        <w:numPr>
          <w:ilvl w:val="0"/>
          <w:numId w:val="55"/>
        </w:numPr>
      </w:pPr>
      <w:r>
        <w:t>h</w:t>
      </w:r>
      <w:r w:rsidR="00CA61E3">
        <w:t>aemangiomas in a location with potential to cause functional impairment</w:t>
      </w:r>
      <w:r>
        <w:t>;</w:t>
      </w:r>
    </w:p>
    <w:p w14:paraId="45D25078" w14:textId="6C74DE30" w:rsidR="00CA61E3" w:rsidRDefault="0024397D" w:rsidP="002347CA">
      <w:pPr>
        <w:pStyle w:val="Referinfo"/>
        <w:numPr>
          <w:ilvl w:val="0"/>
          <w:numId w:val="55"/>
        </w:numPr>
      </w:pPr>
      <w:r>
        <w:t>c</w:t>
      </w:r>
      <w:r w:rsidR="00CA61E3">
        <w:t>lose to or on eye</w:t>
      </w:r>
      <w:r>
        <w:t xml:space="preserve"> –</w:t>
      </w:r>
      <w:r w:rsidR="00CA61E3">
        <w:t xml:space="preserve"> can</w:t>
      </w:r>
      <w:r>
        <w:t xml:space="preserve"> </w:t>
      </w:r>
      <w:r w:rsidR="00CA61E3">
        <w:t>cause visual impairment/impair development of orbit structures</w:t>
      </w:r>
      <w:r>
        <w:t>;</w:t>
      </w:r>
    </w:p>
    <w:p w14:paraId="3065E595" w14:textId="61D6321F" w:rsidR="00CA61E3" w:rsidRDefault="0024397D" w:rsidP="002347CA">
      <w:pPr>
        <w:pStyle w:val="Referinfo"/>
        <w:numPr>
          <w:ilvl w:val="0"/>
          <w:numId w:val="55"/>
        </w:numPr>
      </w:pPr>
      <w:r>
        <w:t>n</w:t>
      </w:r>
      <w:r w:rsidR="00CA61E3">
        <w:t>ose or mouth</w:t>
      </w:r>
      <w:r>
        <w:t xml:space="preserve"> –</w:t>
      </w:r>
      <w:r w:rsidR="00CA61E3">
        <w:t xml:space="preserve"> if</w:t>
      </w:r>
      <w:r>
        <w:t xml:space="preserve"> </w:t>
      </w:r>
      <w:r w:rsidR="00CA61E3">
        <w:t>any suggestion of impaired breathing or feeding</w:t>
      </w:r>
      <w:r>
        <w:t>;</w:t>
      </w:r>
    </w:p>
    <w:p w14:paraId="502564BD" w14:textId="6258BE1B" w:rsidR="00CA61E3" w:rsidRDefault="0024397D" w:rsidP="002347CA">
      <w:pPr>
        <w:pStyle w:val="Referinfo"/>
        <w:numPr>
          <w:ilvl w:val="0"/>
          <w:numId w:val="55"/>
        </w:numPr>
      </w:pPr>
      <w:r>
        <w:t>b</w:t>
      </w:r>
      <w:r w:rsidR="00CA61E3">
        <w:t>ase of spine</w:t>
      </w:r>
      <w:r>
        <w:t xml:space="preserve"> –</w:t>
      </w:r>
      <w:r w:rsidR="00CA61E3">
        <w:t xml:space="preserve"> can imply underlying spinal pathology</w:t>
      </w:r>
      <w:r>
        <w:t>;</w:t>
      </w:r>
    </w:p>
    <w:p w14:paraId="459677CF" w14:textId="71D7FE5A" w:rsidR="00CA61E3" w:rsidRDefault="0024397D" w:rsidP="002347CA">
      <w:pPr>
        <w:pStyle w:val="Referinfo"/>
        <w:numPr>
          <w:ilvl w:val="0"/>
          <w:numId w:val="55"/>
        </w:numPr>
      </w:pPr>
      <w:r>
        <w:t>s</w:t>
      </w:r>
      <w:r w:rsidR="00CA61E3">
        <w:t>calp</w:t>
      </w:r>
      <w:r>
        <w:t xml:space="preserve"> –</w:t>
      </w:r>
      <w:r w:rsidR="00CA61E3">
        <w:t xml:space="preserve"> possible underlying cranial pathology if large/multiple</w:t>
      </w:r>
      <w:r>
        <w:t>;</w:t>
      </w:r>
    </w:p>
    <w:p w14:paraId="387F0F2D" w14:textId="5FF1F07F" w:rsidR="00CA61E3" w:rsidRDefault="0024397D" w:rsidP="002347CA">
      <w:pPr>
        <w:pStyle w:val="Referinfo"/>
        <w:numPr>
          <w:ilvl w:val="0"/>
          <w:numId w:val="55"/>
        </w:numPr>
      </w:pPr>
      <w:r>
        <w:t>m</w:t>
      </w:r>
      <w:r w:rsidR="00CA61E3">
        <w:t>idline on neck</w:t>
      </w:r>
      <w:r>
        <w:t xml:space="preserve"> –</w:t>
      </w:r>
      <w:r w:rsidR="00CA61E3">
        <w:t xml:space="preserve"> possible underlying laryngeal pathology</w:t>
      </w:r>
      <w:r>
        <w:t>;</w:t>
      </w:r>
    </w:p>
    <w:p w14:paraId="7D75F60E" w14:textId="1E340858" w:rsidR="00CA61E3" w:rsidRDefault="0024397D" w:rsidP="002347CA">
      <w:pPr>
        <w:pStyle w:val="Referinfo"/>
        <w:numPr>
          <w:ilvl w:val="0"/>
          <w:numId w:val="55"/>
        </w:numPr>
      </w:pPr>
      <w:r>
        <w:t>a</w:t>
      </w:r>
      <w:r w:rsidR="00CA61E3">
        <w:t>nogenital areas</w:t>
      </w:r>
      <w:r>
        <w:t>; or</w:t>
      </w:r>
    </w:p>
    <w:p w14:paraId="5D0A42BA" w14:textId="4D30CF1E" w:rsidR="00CA61E3" w:rsidRDefault="00CA61E3" w:rsidP="002347CA">
      <w:pPr>
        <w:pStyle w:val="Referinfo"/>
        <w:numPr>
          <w:ilvl w:val="0"/>
          <w:numId w:val="55"/>
        </w:numPr>
      </w:pPr>
      <w:r>
        <w:t>5 or more haemangiomas may indicate internal lesions/underlying condition and requires further investigation</w:t>
      </w:r>
      <w:r w:rsidR="0024397D">
        <w:t>.</w:t>
      </w:r>
    </w:p>
    <w:p w14:paraId="62B54E59" w14:textId="77777777" w:rsidR="00CA61E3" w:rsidRDefault="00CA61E3" w:rsidP="0083429E">
      <w:pPr>
        <w:pStyle w:val="Referinfo"/>
      </w:pPr>
    </w:p>
    <w:p w14:paraId="7EF0A460" w14:textId="77777777" w:rsidR="0083429E" w:rsidRDefault="0083429E" w:rsidP="0083429E">
      <w:pPr>
        <w:pStyle w:val="Furtherinformation"/>
      </w:pPr>
    </w:p>
    <w:p w14:paraId="6B5EC919" w14:textId="77777777" w:rsidR="00E3572B" w:rsidRDefault="00E3572B" w:rsidP="00094D4D">
      <w:pPr>
        <w:pStyle w:val="Listinfurtherinformation"/>
        <w:numPr>
          <w:ilvl w:val="0"/>
          <w:numId w:val="0"/>
        </w:numPr>
      </w:pPr>
      <w:r>
        <w:t>A capillary haemangioma is a benign self-limiting overgrowth of blood vessels.  They are common and affect up to 1 in 10 infants.  Most occur on the face but can affect any part of the body internally or externally.</w:t>
      </w:r>
    </w:p>
    <w:p w14:paraId="7BAC7860" w14:textId="77777777" w:rsidR="00094D4D" w:rsidRDefault="00094D4D" w:rsidP="00094D4D">
      <w:pPr>
        <w:pStyle w:val="Listinfurtherinformation"/>
        <w:numPr>
          <w:ilvl w:val="0"/>
          <w:numId w:val="0"/>
        </w:numPr>
      </w:pPr>
    </w:p>
    <w:p w14:paraId="2E55AF75" w14:textId="16B924FE" w:rsidR="00E3572B" w:rsidRDefault="00E3572B" w:rsidP="00094D4D">
      <w:pPr>
        <w:pStyle w:val="Listinfurtherinformation"/>
        <w:numPr>
          <w:ilvl w:val="0"/>
          <w:numId w:val="0"/>
        </w:numPr>
      </w:pPr>
      <w:r>
        <w:t xml:space="preserve">Capillary haemangiomas develop over the first few weeks of life. </w:t>
      </w:r>
      <w:r w:rsidR="0024397D">
        <w:t>Usually,</w:t>
      </w:r>
      <w:r>
        <w:t xml:space="preserve"> the most rapid growth is over the first 3 months. They may start as a pale spot with a red centre. Deeper lesions may appear blue/purple initially.  They can continue to grow until approximately 12 months of age. Following this, capillary haemangiomas shrink and fade, this is often slow recession but usually complete by 5-7 years.  They may disappear completely or leave a permanent mark.</w:t>
      </w:r>
    </w:p>
    <w:p w14:paraId="7ACB4A9D" w14:textId="77777777" w:rsidR="00094D4D" w:rsidRDefault="00094D4D" w:rsidP="00094D4D">
      <w:pPr>
        <w:pStyle w:val="Listinfurtherinformation"/>
        <w:numPr>
          <w:ilvl w:val="0"/>
          <w:numId w:val="0"/>
        </w:numPr>
      </w:pPr>
    </w:p>
    <w:p w14:paraId="2838DA38" w14:textId="77777777" w:rsidR="00E3572B" w:rsidRDefault="00E3572B" w:rsidP="00094D4D">
      <w:pPr>
        <w:pStyle w:val="Listinfurtherinformation"/>
        <w:numPr>
          <w:ilvl w:val="0"/>
          <w:numId w:val="0"/>
        </w:numPr>
      </w:pPr>
      <w:r>
        <w:t>Mostly they are asymptomatic and do not require treatment, but parents are often concerned during the rapid phase of growth.</w:t>
      </w:r>
    </w:p>
    <w:p w14:paraId="18847C42" w14:textId="77777777" w:rsidR="00094D4D" w:rsidRDefault="00094D4D" w:rsidP="00094D4D">
      <w:pPr>
        <w:pStyle w:val="Listinfurtherinformation"/>
        <w:numPr>
          <w:ilvl w:val="0"/>
          <w:numId w:val="0"/>
        </w:numPr>
      </w:pPr>
    </w:p>
    <w:p w14:paraId="70DEE0BF" w14:textId="06CC194D" w:rsidR="0083429E" w:rsidRDefault="00E3572B" w:rsidP="00E3572B">
      <w:pPr>
        <w:pStyle w:val="Listinfurtherinformation"/>
        <w:numPr>
          <w:ilvl w:val="0"/>
          <w:numId w:val="0"/>
        </w:numPr>
      </w:pPr>
      <w:r>
        <w:t xml:space="preserve">Treatment is very rarely </w:t>
      </w:r>
      <w:r w:rsidR="006D6BB3">
        <w:t>required and</w:t>
      </w:r>
      <w:r>
        <w:t xml:space="preserve"> would only be commenced after secondary care review – this could include beta blockers of laser treatment/surgery.</w:t>
      </w:r>
    </w:p>
    <w:p w14:paraId="3160F28D" w14:textId="77777777" w:rsidR="0083429E" w:rsidRDefault="0083429E" w:rsidP="0083429E">
      <w:pPr>
        <w:pStyle w:val="Furtherinformation"/>
      </w:pPr>
    </w:p>
    <w:p w14:paraId="6F45EC1A" w14:textId="139F1504" w:rsidR="0083429E" w:rsidRDefault="0083429E" w:rsidP="0083429E">
      <w:pPr>
        <w:pStyle w:val="Standardcontent"/>
      </w:pPr>
      <w:r>
        <w:t>If referring, please state that the referral has already been through Advice and Guidance and include previous correspondence, so we don’t duplicate advice.</w:t>
      </w:r>
    </w:p>
    <w:p w14:paraId="687F9C53" w14:textId="77777777" w:rsidR="0083429E" w:rsidRDefault="0083429E" w:rsidP="0083429E">
      <w:pPr>
        <w:pStyle w:val="Standardcontent"/>
      </w:pPr>
    </w:p>
    <w:p w14:paraId="029D182A" w14:textId="77777777" w:rsidR="0083429E" w:rsidRDefault="0083429E" w:rsidP="0083429E">
      <w:pPr>
        <w:pStyle w:val="Standardcontent"/>
      </w:pPr>
      <w:r>
        <w:t>With kind regards,</w:t>
      </w:r>
    </w:p>
    <w:p w14:paraId="5FB4A7F9" w14:textId="77777777" w:rsidR="0083429E" w:rsidRDefault="0083429E" w:rsidP="0083429E">
      <w:pPr>
        <w:pStyle w:val="Standardcontent"/>
      </w:pPr>
      <w:r>
        <w:t>[Responding clinician name and role]</w:t>
      </w:r>
    </w:p>
    <w:p w14:paraId="12250841" w14:textId="6A7ADCBC" w:rsidR="00836293" w:rsidRDefault="00836293" w:rsidP="0083429E">
      <w:r>
        <w:br w:type="page"/>
      </w:r>
    </w:p>
    <w:p w14:paraId="0B830E9B" w14:textId="7CC7A580" w:rsidR="008807F6" w:rsidRDefault="008807F6" w:rsidP="008807F6">
      <w:pPr>
        <w:pStyle w:val="Heading2"/>
      </w:pPr>
      <w:bookmarkStart w:id="46" w:name="_Chronic_cough"/>
      <w:bookmarkEnd w:id="46"/>
      <w:r>
        <w:t>Chronic cough</w:t>
      </w:r>
    </w:p>
    <w:p w14:paraId="53AC4A00" w14:textId="26E3A79D" w:rsidR="002A2BDA" w:rsidRDefault="002A2BDA" w:rsidP="002A2BDA">
      <w:pPr>
        <w:pStyle w:val="NoSpacing"/>
        <w:shd w:val="clear" w:color="auto" w:fill="D9D9D9" w:themeFill="background1" w:themeFillShade="D9"/>
      </w:pPr>
      <w:r>
        <w:t>Dear [Dr ____],</w:t>
      </w:r>
    </w:p>
    <w:p w14:paraId="139FD11F" w14:textId="77777777" w:rsidR="002A2BDA" w:rsidRDefault="002A2BDA" w:rsidP="002A2BDA">
      <w:pPr>
        <w:pStyle w:val="NoSpacing"/>
        <w:shd w:val="clear" w:color="auto" w:fill="D9D9D9" w:themeFill="background1" w:themeFillShade="D9"/>
      </w:pPr>
    </w:p>
    <w:p w14:paraId="5A733CA1" w14:textId="3A1D9B04" w:rsidR="002A2BDA" w:rsidRDefault="002A2BDA" w:rsidP="005F4B5B">
      <w:pPr>
        <w:pStyle w:val="NoSpacing"/>
        <w:shd w:val="clear" w:color="auto" w:fill="D9D9D9" w:themeFill="background1" w:themeFillShade="D9"/>
      </w:pPr>
      <w:r>
        <w:t>Advice and guidance response pertaining to [Patient name].</w:t>
      </w:r>
    </w:p>
    <w:p w14:paraId="11E9D877" w14:textId="39AED0A8" w:rsidR="002A2BDA" w:rsidRDefault="002A2BDA" w:rsidP="0000234E">
      <w:pPr>
        <w:pStyle w:val="Listforprimarycare"/>
        <w:numPr>
          <w:ilvl w:val="0"/>
          <w:numId w:val="0"/>
        </w:numPr>
        <w:ind w:left="284" w:hanging="284"/>
      </w:pPr>
    </w:p>
    <w:p w14:paraId="5568A435" w14:textId="469FD8B5" w:rsidR="00DC7D21" w:rsidRDefault="00DC7D21" w:rsidP="00B10D38">
      <w:pPr>
        <w:pStyle w:val="Listforprimarycare"/>
        <w:numPr>
          <w:ilvl w:val="0"/>
          <w:numId w:val="0"/>
        </w:numPr>
        <w:ind w:left="284" w:hanging="284"/>
      </w:pPr>
      <w:r>
        <w:t>You may wish</w:t>
      </w:r>
      <w:r w:rsidR="007C4F98">
        <w:t xml:space="preserve"> to consider the following</w:t>
      </w:r>
      <w:r w:rsidR="007F4585">
        <w:t>:</w:t>
      </w:r>
    </w:p>
    <w:p w14:paraId="675F715E" w14:textId="77777777" w:rsidR="009E6805" w:rsidRDefault="009E6805" w:rsidP="00B10D38">
      <w:pPr>
        <w:pStyle w:val="Listforprimarycare"/>
        <w:numPr>
          <w:ilvl w:val="0"/>
          <w:numId w:val="0"/>
        </w:numPr>
        <w:ind w:left="284" w:hanging="284"/>
      </w:pPr>
    </w:p>
    <w:p w14:paraId="666417F3" w14:textId="77777777" w:rsidR="00A45E2D" w:rsidRDefault="00A45E2D" w:rsidP="002347CA">
      <w:pPr>
        <w:pStyle w:val="Actionsforprimarycare"/>
        <w:numPr>
          <w:ilvl w:val="0"/>
          <w:numId w:val="49"/>
        </w:numPr>
      </w:pPr>
      <w:r>
        <w:t>Is this actually recurrent cough?</w:t>
      </w:r>
    </w:p>
    <w:p w14:paraId="114B58A0" w14:textId="77777777" w:rsidR="00F36723" w:rsidRDefault="00F36723" w:rsidP="002347CA">
      <w:pPr>
        <w:pStyle w:val="Actionsforprimarycare"/>
        <w:numPr>
          <w:ilvl w:val="0"/>
          <w:numId w:val="49"/>
        </w:numPr>
      </w:pPr>
      <w:r>
        <w:t>Is this post viral cough?</w:t>
      </w:r>
    </w:p>
    <w:p w14:paraId="5D5EF134" w14:textId="77777777" w:rsidR="00317AEE" w:rsidRDefault="00F36723" w:rsidP="002347CA">
      <w:pPr>
        <w:pStyle w:val="Actionsforprimarycare"/>
        <w:numPr>
          <w:ilvl w:val="0"/>
          <w:numId w:val="49"/>
        </w:numPr>
      </w:pPr>
      <w:r>
        <w:t>Is the cough wet?</w:t>
      </w:r>
    </w:p>
    <w:p w14:paraId="77040238" w14:textId="254ABD54" w:rsidR="00F1668E" w:rsidRDefault="00F1668E" w:rsidP="002347CA">
      <w:pPr>
        <w:pStyle w:val="Listforprimarycare"/>
        <w:numPr>
          <w:ilvl w:val="0"/>
          <w:numId w:val="50"/>
        </w:numPr>
      </w:pPr>
      <w:r w:rsidRPr="00F1668E">
        <w:t xml:space="preserve">Are there other pathologies involved?  </w:t>
      </w:r>
    </w:p>
    <w:p w14:paraId="1F222701" w14:textId="77777777" w:rsidR="00F1668E" w:rsidRDefault="00F1668E" w:rsidP="00F1668E">
      <w:pPr>
        <w:pStyle w:val="Actionsforprimarycare"/>
      </w:pPr>
    </w:p>
    <w:p w14:paraId="33CBC3AD" w14:textId="361CBDF4" w:rsidR="00F36723" w:rsidRDefault="00317AEE" w:rsidP="00F1668E">
      <w:pPr>
        <w:pStyle w:val="Actionsforprimarycare"/>
      </w:pPr>
      <w:r>
        <w:t>For p</w:t>
      </w:r>
      <w:r w:rsidR="00F36723">
        <w:t>ersistent bacterial bronchitis (wet cough; possible previous temporary improvement with short course of antibiotics) - consider chest X</w:t>
      </w:r>
      <w:r w:rsidR="00221A52">
        <w:t>-</w:t>
      </w:r>
      <w:r w:rsidR="00F36723">
        <w:t xml:space="preserve">ray and treatment with a 2-week course of antibiotics according to your local </w:t>
      </w:r>
      <w:r w:rsidR="00601504">
        <w:t>guideline.</w:t>
      </w:r>
      <w:r w:rsidR="00F36723">
        <w:t xml:space="preserve"> </w:t>
      </w:r>
    </w:p>
    <w:p w14:paraId="5321F6E4" w14:textId="77777777" w:rsidR="002A2BDA" w:rsidRDefault="002A2BDA" w:rsidP="002A2BDA">
      <w:pPr>
        <w:pStyle w:val="Actionsforprimarycare"/>
      </w:pPr>
    </w:p>
    <w:p w14:paraId="577DDB89" w14:textId="77777777" w:rsidR="000D3145" w:rsidRDefault="000D3145" w:rsidP="00FB4034">
      <w:pPr>
        <w:pStyle w:val="Referinfo"/>
      </w:pPr>
    </w:p>
    <w:p w14:paraId="58205BFE" w14:textId="4CAE584A" w:rsidR="00FB4034" w:rsidRDefault="00FB4034" w:rsidP="00FB4034">
      <w:pPr>
        <w:pStyle w:val="Referinfo"/>
      </w:pPr>
      <w:r>
        <w:t>Refer for:</w:t>
      </w:r>
    </w:p>
    <w:p w14:paraId="6C760134" w14:textId="04B82073" w:rsidR="00FB4034" w:rsidRDefault="00077083" w:rsidP="002347CA">
      <w:pPr>
        <w:pStyle w:val="Referinfo"/>
        <w:numPr>
          <w:ilvl w:val="0"/>
          <w:numId w:val="11"/>
        </w:numPr>
      </w:pPr>
      <w:r>
        <w:t>p</w:t>
      </w:r>
      <w:r w:rsidR="00FB4034">
        <w:t>ersistent daily cough (&gt;8 weeks duration) especially if worsening or wet</w:t>
      </w:r>
      <w:r w:rsidR="00C378EE">
        <w:t>;</w:t>
      </w:r>
      <w:r w:rsidR="00FB4034">
        <w:t xml:space="preserve"> </w:t>
      </w:r>
    </w:p>
    <w:p w14:paraId="0619113E" w14:textId="26C1945A" w:rsidR="00FB4034" w:rsidRDefault="00077083" w:rsidP="002347CA">
      <w:pPr>
        <w:pStyle w:val="Referinfo"/>
        <w:numPr>
          <w:ilvl w:val="0"/>
          <w:numId w:val="11"/>
        </w:numPr>
      </w:pPr>
      <w:r>
        <w:t>s</w:t>
      </w:r>
      <w:r w:rsidR="00FB4034">
        <w:t>ystemic features (such as weight loss; night sweats; persistent fever; clubbing)</w:t>
      </w:r>
      <w:r w:rsidR="00C378EE">
        <w:t>;</w:t>
      </w:r>
      <w:r w:rsidR="00FB4034">
        <w:t xml:space="preserve">  </w:t>
      </w:r>
    </w:p>
    <w:p w14:paraId="0AB739FD" w14:textId="6B64F97D" w:rsidR="00FB4034" w:rsidRDefault="00077083" w:rsidP="002347CA">
      <w:pPr>
        <w:pStyle w:val="Referinfo"/>
        <w:numPr>
          <w:ilvl w:val="0"/>
          <w:numId w:val="11"/>
        </w:numPr>
      </w:pPr>
      <w:r>
        <w:t>p</w:t>
      </w:r>
      <w:r w:rsidR="00FB4034">
        <w:t>oor weight gain</w:t>
      </w:r>
      <w:r w:rsidR="00C378EE">
        <w:t>;</w:t>
      </w:r>
      <w:r w:rsidR="00FB4034">
        <w:t xml:space="preserve"> </w:t>
      </w:r>
    </w:p>
    <w:p w14:paraId="323856CF" w14:textId="1BC4247A" w:rsidR="00FB4034" w:rsidRDefault="00077083" w:rsidP="002347CA">
      <w:pPr>
        <w:pStyle w:val="Referinfo"/>
        <w:numPr>
          <w:ilvl w:val="0"/>
          <w:numId w:val="11"/>
        </w:numPr>
      </w:pPr>
      <w:r>
        <w:t>h</w:t>
      </w:r>
      <w:r w:rsidR="00FB4034">
        <w:t>aemoptysis</w:t>
      </w:r>
      <w:r w:rsidR="00C378EE">
        <w:t>;</w:t>
      </w:r>
      <w:r w:rsidR="00FB4034">
        <w:t xml:space="preserve"> </w:t>
      </w:r>
    </w:p>
    <w:p w14:paraId="57DA8D8D" w14:textId="26B3304D" w:rsidR="00FB4034" w:rsidRDefault="00077083" w:rsidP="002347CA">
      <w:pPr>
        <w:pStyle w:val="Referinfo"/>
        <w:numPr>
          <w:ilvl w:val="0"/>
          <w:numId w:val="11"/>
        </w:numPr>
      </w:pPr>
      <w:r>
        <w:t>n</w:t>
      </w:r>
      <w:r w:rsidR="00FB4034">
        <w:t>eonatal onset</w:t>
      </w:r>
      <w:r w:rsidR="00C378EE">
        <w:t>; or</w:t>
      </w:r>
    </w:p>
    <w:p w14:paraId="2F8E70A0" w14:textId="4350C307" w:rsidR="00FB4034" w:rsidRDefault="00077083" w:rsidP="002347CA">
      <w:pPr>
        <w:pStyle w:val="Referinfo"/>
        <w:numPr>
          <w:ilvl w:val="0"/>
          <w:numId w:val="11"/>
        </w:numPr>
      </w:pPr>
      <w:r>
        <w:t>c</w:t>
      </w:r>
      <w:r w:rsidR="00FB4034">
        <w:t>ough with feeding</w:t>
      </w:r>
      <w:r w:rsidR="00C378EE">
        <w:t>.</w:t>
      </w:r>
      <w:r w:rsidR="00FB4034">
        <w:t xml:space="preserve">  </w:t>
      </w:r>
    </w:p>
    <w:p w14:paraId="4F0FCA4A" w14:textId="77777777" w:rsidR="00BB5E43" w:rsidRDefault="00BB5E43" w:rsidP="00BB5E43">
      <w:pPr>
        <w:pStyle w:val="Referinfo"/>
      </w:pPr>
    </w:p>
    <w:p w14:paraId="7EA64B94" w14:textId="77777777" w:rsidR="000D3145" w:rsidRDefault="000D3145" w:rsidP="00756E66">
      <w:pPr>
        <w:pStyle w:val="Listinfurtherinformation"/>
        <w:numPr>
          <w:ilvl w:val="0"/>
          <w:numId w:val="0"/>
        </w:numPr>
      </w:pPr>
    </w:p>
    <w:p w14:paraId="5D18BA7E" w14:textId="6AACB4F0" w:rsidR="00F249AD" w:rsidRPr="0057029B" w:rsidRDefault="00F36723" w:rsidP="00756E66">
      <w:pPr>
        <w:pStyle w:val="Listinfurtherinformation"/>
        <w:numPr>
          <w:ilvl w:val="0"/>
          <w:numId w:val="0"/>
        </w:numPr>
      </w:pPr>
      <w:r w:rsidRPr="0057029B">
        <w:t>R</w:t>
      </w:r>
      <w:r w:rsidR="00F249AD" w:rsidRPr="0057029B">
        <w:t>ecurrent cough</w:t>
      </w:r>
    </w:p>
    <w:p w14:paraId="18B75ACD" w14:textId="62926811" w:rsidR="00F249AD" w:rsidRPr="00F249AD" w:rsidRDefault="00F249AD" w:rsidP="002347CA">
      <w:pPr>
        <w:pStyle w:val="Listinfurtherinformation"/>
        <w:numPr>
          <w:ilvl w:val="0"/>
          <w:numId w:val="13"/>
        </w:numPr>
      </w:pPr>
      <w:r w:rsidRPr="00F249AD">
        <w:t>The commonest cause of chronic cough lasting over 8 weeks (in a child who is thriving/well/no systemic signs or symptoms) remains recurrent viral infections</w:t>
      </w:r>
      <w:r w:rsidR="00917674">
        <w:t>,</w:t>
      </w:r>
      <w:r w:rsidRPr="00F249AD">
        <w:t xml:space="preserve"> so ask “has your child coughed every single day, or has their cough got better and worse again?” </w:t>
      </w:r>
    </w:p>
    <w:p w14:paraId="67869C92" w14:textId="41C553BD" w:rsidR="002A2BDA" w:rsidRDefault="00F249AD" w:rsidP="002347CA">
      <w:pPr>
        <w:pStyle w:val="Listinfurtherinformation"/>
        <w:numPr>
          <w:ilvl w:val="0"/>
          <w:numId w:val="13"/>
        </w:numPr>
      </w:pPr>
      <w:r w:rsidRPr="00F249AD">
        <w:t>Recurrent episodes of viral upper/lower respiratory infection can occur 7-10 times per year in school age children, often clustering in winter.  No further investigation or referral is required unless there are concerns with growth/weight gain or systemic signs and symptoms</w:t>
      </w:r>
      <w:r w:rsidR="00917674">
        <w:t>.</w:t>
      </w:r>
    </w:p>
    <w:p w14:paraId="050023DD" w14:textId="77777777" w:rsidR="003E1E7D" w:rsidRPr="0057029B" w:rsidRDefault="003E1E7D" w:rsidP="00F249AD">
      <w:pPr>
        <w:pStyle w:val="Listinfurtherinformation"/>
        <w:numPr>
          <w:ilvl w:val="0"/>
          <w:numId w:val="0"/>
        </w:numPr>
        <w:ind w:left="284" w:hanging="284"/>
      </w:pPr>
    </w:p>
    <w:p w14:paraId="6D907DF2" w14:textId="4168A258" w:rsidR="003E1E7D" w:rsidRPr="0057029B" w:rsidRDefault="003E1E7D" w:rsidP="00F249AD">
      <w:pPr>
        <w:pStyle w:val="Listinfurtherinformation"/>
        <w:numPr>
          <w:ilvl w:val="0"/>
          <w:numId w:val="0"/>
        </w:numPr>
        <w:ind w:left="284" w:hanging="284"/>
      </w:pPr>
      <w:r w:rsidRPr="0057029B">
        <w:t>Post viral cough</w:t>
      </w:r>
    </w:p>
    <w:p w14:paraId="7C515267" w14:textId="31711676" w:rsidR="003E1E7D" w:rsidRPr="003E1E7D" w:rsidRDefault="003E1E7D" w:rsidP="002347CA">
      <w:pPr>
        <w:pStyle w:val="Listinfurtherinformation"/>
        <w:numPr>
          <w:ilvl w:val="0"/>
          <w:numId w:val="14"/>
        </w:numPr>
      </w:pPr>
      <w:r w:rsidRPr="003E1E7D">
        <w:t>In infants, post-bronchiolitic cough can persist for up to a month</w:t>
      </w:r>
      <w:r w:rsidR="00917674">
        <w:t>; and</w:t>
      </w:r>
    </w:p>
    <w:p w14:paraId="0178AD60" w14:textId="3649A17F" w:rsidR="003E1E7D" w:rsidRPr="003E1E7D" w:rsidRDefault="00917674" w:rsidP="002347CA">
      <w:pPr>
        <w:pStyle w:val="Listinfurtherinformation"/>
        <w:numPr>
          <w:ilvl w:val="0"/>
          <w:numId w:val="14"/>
        </w:numPr>
      </w:pPr>
      <w:r>
        <w:t>i</w:t>
      </w:r>
      <w:r w:rsidR="003E1E7D" w:rsidRPr="003E1E7D">
        <w:t xml:space="preserve">n school age children, cough associated with viral upper/lower respiratory tract infections mostly improve by 14 days (although it may sometimes take up to 8 weeks). </w:t>
      </w:r>
    </w:p>
    <w:p w14:paraId="057533CF" w14:textId="77777777" w:rsidR="003E1E7D" w:rsidRPr="0057029B" w:rsidRDefault="003E1E7D" w:rsidP="003E1E7D">
      <w:pPr>
        <w:pStyle w:val="Listinfurtherinformation"/>
        <w:numPr>
          <w:ilvl w:val="0"/>
          <w:numId w:val="0"/>
        </w:numPr>
      </w:pPr>
    </w:p>
    <w:p w14:paraId="431D26A9" w14:textId="6A1CA72A" w:rsidR="003E1E7D" w:rsidRPr="0057029B" w:rsidRDefault="003E1E7D" w:rsidP="00F249AD">
      <w:pPr>
        <w:pStyle w:val="Listinfurtherinformation"/>
        <w:numPr>
          <w:ilvl w:val="0"/>
          <w:numId w:val="0"/>
        </w:numPr>
        <w:ind w:left="284" w:hanging="284"/>
      </w:pPr>
      <w:r w:rsidRPr="0057029B">
        <w:t>Other pathologies</w:t>
      </w:r>
    </w:p>
    <w:p w14:paraId="3B698701" w14:textId="37DDCD0C" w:rsidR="003E1E7D" w:rsidRPr="003E1E7D" w:rsidRDefault="003E1E7D" w:rsidP="002347CA">
      <w:pPr>
        <w:pStyle w:val="Listinfurtherinformation"/>
        <w:numPr>
          <w:ilvl w:val="0"/>
          <w:numId w:val="48"/>
        </w:numPr>
      </w:pPr>
      <w:r w:rsidRPr="003E1E7D">
        <w:t xml:space="preserve">Early onset </w:t>
      </w:r>
      <w:r w:rsidR="00535C0D">
        <w:t>a</w:t>
      </w:r>
      <w:r w:rsidRPr="003E1E7D">
        <w:t xml:space="preserve">sthma (assess for triggers, atopic history, wheeze, shortness of breath); </w:t>
      </w:r>
    </w:p>
    <w:p w14:paraId="5A6D0CC6" w14:textId="5A786AB6" w:rsidR="003E1E7D" w:rsidRPr="003E1E7D" w:rsidRDefault="00756E66" w:rsidP="002347CA">
      <w:pPr>
        <w:pStyle w:val="Listinfurtherinformation"/>
        <w:numPr>
          <w:ilvl w:val="0"/>
          <w:numId w:val="48"/>
        </w:numPr>
      </w:pPr>
      <w:r>
        <w:t>a</w:t>
      </w:r>
      <w:r w:rsidR="003E1E7D" w:rsidRPr="003E1E7D">
        <w:t>spirated foreign body (suggestive history; persistent focal signs)</w:t>
      </w:r>
      <w:r>
        <w:t>;</w:t>
      </w:r>
    </w:p>
    <w:p w14:paraId="248FF8D9" w14:textId="2C1046AD" w:rsidR="003E1E7D" w:rsidRPr="003E1E7D" w:rsidRDefault="00756E66" w:rsidP="002347CA">
      <w:pPr>
        <w:pStyle w:val="Listinfurtherinformation"/>
        <w:numPr>
          <w:ilvl w:val="0"/>
          <w:numId w:val="48"/>
        </w:numPr>
      </w:pPr>
      <w:r>
        <w:t>p</w:t>
      </w:r>
      <w:r w:rsidR="003E1E7D" w:rsidRPr="003E1E7D">
        <w:t>ost</w:t>
      </w:r>
      <w:r>
        <w:t>-</w:t>
      </w:r>
      <w:r w:rsidR="003E1E7D" w:rsidRPr="003E1E7D">
        <w:t>nasal</w:t>
      </w:r>
      <w:r>
        <w:t xml:space="preserve"> </w:t>
      </w:r>
      <w:r w:rsidR="003E1E7D" w:rsidRPr="003E1E7D">
        <w:t>drip (history of atopy; nasal congestion)</w:t>
      </w:r>
      <w:r>
        <w:t>;</w:t>
      </w:r>
      <w:r w:rsidR="003E1E7D" w:rsidRPr="003E1E7D">
        <w:t xml:space="preserve"> </w:t>
      </w:r>
    </w:p>
    <w:p w14:paraId="424A6C68" w14:textId="12F77ABF" w:rsidR="003E1E7D" w:rsidRPr="003E1E7D" w:rsidRDefault="00756E66" w:rsidP="002347CA">
      <w:pPr>
        <w:pStyle w:val="Listinfurtherinformation"/>
        <w:numPr>
          <w:ilvl w:val="0"/>
          <w:numId w:val="48"/>
        </w:numPr>
      </w:pPr>
      <w:r>
        <w:t>g</w:t>
      </w:r>
      <w:r w:rsidR="003E1E7D" w:rsidRPr="003E1E7D">
        <w:t>astro-oesophageal reflux (suggestive history)</w:t>
      </w:r>
      <w:r>
        <w:t>; or</w:t>
      </w:r>
      <w:r w:rsidR="003E1E7D" w:rsidRPr="003E1E7D">
        <w:t xml:space="preserve">  </w:t>
      </w:r>
    </w:p>
    <w:p w14:paraId="3C2DA7E0" w14:textId="3DAEA213" w:rsidR="003E1E7D" w:rsidRPr="003E1E7D" w:rsidRDefault="003E1E7D" w:rsidP="002347CA">
      <w:pPr>
        <w:pStyle w:val="Listinfurtherinformation"/>
        <w:numPr>
          <w:ilvl w:val="0"/>
          <w:numId w:val="48"/>
        </w:numPr>
      </w:pPr>
      <w:r w:rsidRPr="003E1E7D">
        <w:t>(</w:t>
      </w:r>
      <w:r w:rsidR="00756E66">
        <w:t>r</w:t>
      </w:r>
      <w:r w:rsidRPr="003E1E7D">
        <w:t>arely) serious pathology such as cystic fibrosis, tuberculosis or immune deficiency.</w:t>
      </w:r>
    </w:p>
    <w:p w14:paraId="32318021" w14:textId="77777777" w:rsidR="002A2BDA" w:rsidRDefault="002A2BDA" w:rsidP="002A2BDA">
      <w:pPr>
        <w:pStyle w:val="Furtherinformation"/>
      </w:pPr>
    </w:p>
    <w:p w14:paraId="300D4BD4" w14:textId="57C9C9FA" w:rsidR="002A2BDA" w:rsidRDefault="002A2BDA" w:rsidP="002A2BDA">
      <w:pPr>
        <w:pStyle w:val="Standardcontent"/>
      </w:pPr>
      <w:r>
        <w:t xml:space="preserve">If </w:t>
      </w:r>
      <w:r w:rsidR="00917674">
        <w:t>referring</w:t>
      </w:r>
      <w:r>
        <w:t xml:space="preserve">, please state that the referral has already been through Advice and Guidance and include previous </w:t>
      </w:r>
      <w:r w:rsidR="00917674">
        <w:t>correspondence,</w:t>
      </w:r>
      <w:r>
        <w:t xml:space="preserve"> so we don’t duplicate advice.</w:t>
      </w:r>
    </w:p>
    <w:p w14:paraId="0922D5B1" w14:textId="77777777" w:rsidR="002A2BDA" w:rsidRDefault="002A2BDA" w:rsidP="002A2BDA">
      <w:pPr>
        <w:pStyle w:val="Standardcontent"/>
      </w:pPr>
    </w:p>
    <w:p w14:paraId="186C9A54" w14:textId="77777777" w:rsidR="002A2BDA" w:rsidRDefault="002A2BDA" w:rsidP="002A2BDA">
      <w:pPr>
        <w:pStyle w:val="Standardcontent"/>
      </w:pPr>
      <w:r>
        <w:t>With kind regards,</w:t>
      </w:r>
    </w:p>
    <w:p w14:paraId="72E3DB52" w14:textId="5AC3674E" w:rsidR="00BB5E43" w:rsidRDefault="002A2BDA" w:rsidP="002A2BDA">
      <w:pPr>
        <w:pStyle w:val="Standardcontent"/>
      </w:pPr>
      <w:r>
        <w:t>[Responding clinician name and role]</w:t>
      </w:r>
    </w:p>
    <w:p w14:paraId="6F5CD64E" w14:textId="2B6C2523" w:rsidR="00754538" w:rsidRPr="005A6FE2" w:rsidRDefault="00754538" w:rsidP="00D85EE4">
      <w:pPr>
        <w:pStyle w:val="paragraph"/>
        <w:spacing w:before="0" w:beforeAutospacing="0" w:after="0" w:afterAutospacing="0"/>
        <w:textAlignment w:val="baseline"/>
        <w:rPr>
          <w:rStyle w:val="normaltextrun"/>
          <w:rFonts w:ascii="Calibri" w:hAnsi="Calibri" w:cs="Calibri"/>
          <w:color w:val="0070C0"/>
          <w:sz w:val="22"/>
          <w:szCs w:val="22"/>
        </w:rPr>
      </w:pPr>
    </w:p>
    <w:p w14:paraId="549C9D2A" w14:textId="21CFB909" w:rsidR="00836293" w:rsidRDefault="00836293" w:rsidP="00754538">
      <w:pPr>
        <w:spacing w:after="160" w:line="259" w:lineRule="auto"/>
        <w:rPr>
          <w:b/>
          <w:color w:val="0070C0"/>
          <w:sz w:val="32"/>
          <w:szCs w:val="32"/>
        </w:rPr>
      </w:pPr>
      <w:r>
        <w:br w:type="page"/>
      </w:r>
    </w:p>
    <w:p w14:paraId="2D0F7701" w14:textId="31BA56B1" w:rsidR="008807F6" w:rsidRDefault="008807F6" w:rsidP="008807F6">
      <w:pPr>
        <w:pStyle w:val="Heading2"/>
      </w:pPr>
      <w:bookmarkStart w:id="47" w:name="_Constipation"/>
      <w:bookmarkEnd w:id="47"/>
      <w:r>
        <w:t>Constipation</w:t>
      </w:r>
    </w:p>
    <w:p w14:paraId="10E01BB3" w14:textId="77777777" w:rsidR="002A2BDA" w:rsidRDefault="002A2BDA" w:rsidP="002A2BDA">
      <w:pPr>
        <w:pStyle w:val="NoSpacing"/>
        <w:shd w:val="clear" w:color="auto" w:fill="D9D9D9" w:themeFill="background1" w:themeFillShade="D9"/>
      </w:pPr>
      <w:r>
        <w:t>Dear [Dr ____],</w:t>
      </w:r>
    </w:p>
    <w:p w14:paraId="009354C2" w14:textId="77777777" w:rsidR="002A2BDA" w:rsidRDefault="002A2BDA" w:rsidP="002A2BDA">
      <w:pPr>
        <w:pStyle w:val="NoSpacing"/>
        <w:shd w:val="clear" w:color="auto" w:fill="D9D9D9" w:themeFill="background1" w:themeFillShade="D9"/>
      </w:pPr>
    </w:p>
    <w:p w14:paraId="1121C942" w14:textId="5439C1D0" w:rsidR="002A2BDA" w:rsidRDefault="002A2BDA" w:rsidP="005F4B5B">
      <w:pPr>
        <w:pStyle w:val="NoSpacing"/>
        <w:shd w:val="clear" w:color="auto" w:fill="D9D9D9" w:themeFill="background1" w:themeFillShade="D9"/>
      </w:pPr>
      <w:r>
        <w:t>Advice and guidance response pertaining to [Patient name].</w:t>
      </w:r>
    </w:p>
    <w:p w14:paraId="544AA891" w14:textId="3F714720" w:rsidR="002A72B7" w:rsidRDefault="002A72B7" w:rsidP="00ED3FA5">
      <w:pPr>
        <w:pStyle w:val="Listforprimarycare"/>
        <w:numPr>
          <w:ilvl w:val="0"/>
          <w:numId w:val="0"/>
        </w:numPr>
      </w:pPr>
      <w:r>
        <w:t>You may wish to try the following:</w:t>
      </w:r>
    </w:p>
    <w:p w14:paraId="3142747A" w14:textId="77777777" w:rsidR="00C16AD8" w:rsidRDefault="00C16AD8" w:rsidP="00C16AD8">
      <w:pPr>
        <w:pStyle w:val="Listforprimarycare"/>
        <w:numPr>
          <w:ilvl w:val="0"/>
          <w:numId w:val="0"/>
        </w:numPr>
        <w:ind w:left="284" w:hanging="284"/>
      </w:pPr>
    </w:p>
    <w:p w14:paraId="5C225728" w14:textId="542F2F9D" w:rsidR="00D6609B" w:rsidRDefault="00D85EE4" w:rsidP="00C16AD8">
      <w:pPr>
        <w:pStyle w:val="Listforprimarycare"/>
        <w:numPr>
          <w:ilvl w:val="0"/>
          <w:numId w:val="0"/>
        </w:numPr>
        <w:ind w:left="284" w:hanging="284"/>
      </w:pPr>
      <w:r>
        <w:t xml:space="preserve">Ask about non-medical factors – toilets and toileting behaviour. </w:t>
      </w:r>
    </w:p>
    <w:p w14:paraId="272122E1" w14:textId="77777777" w:rsidR="00D6609B" w:rsidRDefault="00D85EE4" w:rsidP="002347CA">
      <w:pPr>
        <w:pStyle w:val="Listforprimarycare"/>
        <w:numPr>
          <w:ilvl w:val="0"/>
          <w:numId w:val="16"/>
        </w:numPr>
      </w:pPr>
      <w:r>
        <w:t xml:space="preserve">Is the child withholding? </w:t>
      </w:r>
    </w:p>
    <w:p w14:paraId="6E27E72C" w14:textId="77777777" w:rsidR="00D6609B" w:rsidRDefault="00D85EE4" w:rsidP="002347CA">
      <w:pPr>
        <w:pStyle w:val="Listforprimarycare"/>
        <w:numPr>
          <w:ilvl w:val="0"/>
          <w:numId w:val="16"/>
        </w:numPr>
      </w:pPr>
      <w:r>
        <w:t xml:space="preserve">Are there emotional issues? </w:t>
      </w:r>
    </w:p>
    <w:p w14:paraId="1E6D060A" w14:textId="0D9B3BC7" w:rsidR="001A1649" w:rsidRDefault="00D85EE4" w:rsidP="002347CA">
      <w:pPr>
        <w:pStyle w:val="Listforprimarycare"/>
        <w:numPr>
          <w:ilvl w:val="0"/>
          <w:numId w:val="16"/>
        </w:numPr>
      </w:pPr>
      <w:r>
        <w:t>Reward charts can help</w:t>
      </w:r>
      <w:r w:rsidR="00121184">
        <w:t xml:space="preserve"> (</w:t>
      </w:r>
      <w:r w:rsidR="0065421B">
        <w:t xml:space="preserve">important to only </w:t>
      </w:r>
      <w:r w:rsidR="00B148E6">
        <w:t xml:space="preserve">reward what is achievable, such </w:t>
      </w:r>
      <w:r w:rsidR="0080171B">
        <w:t>as taking medication</w:t>
      </w:r>
      <w:r w:rsidR="00947953">
        <w:t xml:space="preserve"> or</w:t>
      </w:r>
      <w:r w:rsidR="0080171B">
        <w:t xml:space="preserve"> sitting on the toilet</w:t>
      </w:r>
      <w:r w:rsidR="00947953">
        <w:t>)</w:t>
      </w:r>
    </w:p>
    <w:p w14:paraId="58E136DF" w14:textId="77777777" w:rsidR="00C16AD8" w:rsidRDefault="00C16AD8" w:rsidP="00C16AD8">
      <w:pPr>
        <w:pStyle w:val="Listforprimarycare"/>
        <w:numPr>
          <w:ilvl w:val="0"/>
          <w:numId w:val="0"/>
        </w:numPr>
        <w:ind w:left="284" w:hanging="284"/>
      </w:pPr>
    </w:p>
    <w:p w14:paraId="70B0CF20" w14:textId="78700778" w:rsidR="008A2ED7" w:rsidRDefault="008A2ED7" w:rsidP="00C16AD8">
      <w:pPr>
        <w:pStyle w:val="Listforprimarycare"/>
        <w:numPr>
          <w:ilvl w:val="0"/>
          <w:numId w:val="0"/>
        </w:numPr>
        <w:ind w:left="284" w:hanging="284"/>
      </w:pPr>
      <w:r>
        <w:t>Examination</w:t>
      </w:r>
      <w:r w:rsidR="007D417F">
        <w:t>:</w:t>
      </w:r>
    </w:p>
    <w:p w14:paraId="66B32BAF" w14:textId="693A3D30" w:rsidR="00D053BA" w:rsidRDefault="007D417F" w:rsidP="002347CA">
      <w:pPr>
        <w:pStyle w:val="Listforprimarycare"/>
        <w:numPr>
          <w:ilvl w:val="0"/>
          <w:numId w:val="16"/>
        </w:numPr>
      </w:pPr>
      <w:r>
        <w:t>e</w:t>
      </w:r>
      <w:r w:rsidR="00D85EE4">
        <w:t>xamine abdomen</w:t>
      </w:r>
      <w:r>
        <w:t>;</w:t>
      </w:r>
    </w:p>
    <w:p w14:paraId="4849679B" w14:textId="384C8FDE" w:rsidR="00D053BA" w:rsidRDefault="007D417F" w:rsidP="002347CA">
      <w:pPr>
        <w:pStyle w:val="Listforprimarycare"/>
        <w:numPr>
          <w:ilvl w:val="0"/>
          <w:numId w:val="16"/>
        </w:numPr>
      </w:pPr>
      <w:r>
        <w:t>p</w:t>
      </w:r>
      <w:r w:rsidR="00D85EE4">
        <w:t>alpate for stoo</w:t>
      </w:r>
      <w:r w:rsidR="00D053BA">
        <w:t>l</w:t>
      </w:r>
      <w:r>
        <w:t>;</w:t>
      </w:r>
      <w:r w:rsidR="00D85EE4">
        <w:t xml:space="preserve"> </w:t>
      </w:r>
      <w:r w:rsidR="00A262CB">
        <w:t>and</w:t>
      </w:r>
    </w:p>
    <w:p w14:paraId="0C1DD692" w14:textId="63AB47FA" w:rsidR="00D85EE4" w:rsidRDefault="007D417F" w:rsidP="002347CA">
      <w:pPr>
        <w:pStyle w:val="Listforprimarycare"/>
        <w:numPr>
          <w:ilvl w:val="0"/>
          <w:numId w:val="16"/>
        </w:numPr>
      </w:pPr>
      <w:r>
        <w:t>f</w:t>
      </w:r>
      <w:r w:rsidR="00D85EE4">
        <w:t>or early onset constipation</w:t>
      </w:r>
      <w:r w:rsidR="00226CE3">
        <w:t xml:space="preserve"> -</w:t>
      </w:r>
      <w:r w:rsidR="00D85EE4">
        <w:t xml:space="preserve"> examine spine and neurolog</w:t>
      </w:r>
      <w:r w:rsidR="00D43569">
        <w:t xml:space="preserve">y </w:t>
      </w:r>
      <w:r w:rsidR="00D85EE4">
        <w:t>especially in legs</w:t>
      </w:r>
      <w:r>
        <w:t>.</w:t>
      </w:r>
    </w:p>
    <w:p w14:paraId="6533279B" w14:textId="77777777" w:rsidR="00D43569" w:rsidRDefault="00D43569" w:rsidP="00D43569">
      <w:pPr>
        <w:pStyle w:val="Listforprimarycare"/>
        <w:numPr>
          <w:ilvl w:val="0"/>
          <w:numId w:val="0"/>
        </w:numPr>
        <w:ind w:left="284" w:hanging="284"/>
      </w:pPr>
    </w:p>
    <w:p w14:paraId="55B4FA76" w14:textId="65874D37" w:rsidR="00350CF1" w:rsidRDefault="00D85EE4" w:rsidP="00D43569">
      <w:pPr>
        <w:pStyle w:val="Listforprimarycare"/>
        <w:numPr>
          <w:ilvl w:val="0"/>
          <w:numId w:val="0"/>
        </w:numPr>
      </w:pPr>
      <w:r>
        <w:t>Management should include</w:t>
      </w:r>
      <w:r w:rsidR="007D417F">
        <w:t>:</w:t>
      </w:r>
    </w:p>
    <w:p w14:paraId="30FB3561" w14:textId="0F1A7AB7" w:rsidR="00350CF1" w:rsidRDefault="007D417F" w:rsidP="002347CA">
      <w:pPr>
        <w:pStyle w:val="Listforprimarycare"/>
        <w:numPr>
          <w:ilvl w:val="0"/>
          <w:numId w:val="18"/>
        </w:numPr>
      </w:pPr>
      <w:r>
        <w:t>l</w:t>
      </w:r>
      <w:r w:rsidR="00D85EE4">
        <w:t>ifestyle measures – fluid and fibre intake AND treatment with laxatives</w:t>
      </w:r>
      <w:r>
        <w:t>.</w:t>
      </w:r>
    </w:p>
    <w:p w14:paraId="3607BB55" w14:textId="2A20376E" w:rsidR="00D053BA" w:rsidRDefault="00D85EE4" w:rsidP="002347CA">
      <w:pPr>
        <w:pStyle w:val="Listforprimarycare"/>
        <w:numPr>
          <w:ilvl w:val="0"/>
          <w:numId w:val="18"/>
        </w:numPr>
      </w:pPr>
      <w:r>
        <w:t xml:space="preserve">NICE Guidance suggests macrogols. Macrogols can be mixed with squash to make them more </w:t>
      </w:r>
      <w:r w:rsidR="00D43569">
        <w:t>palatable but</w:t>
      </w:r>
      <w:r>
        <w:t xml:space="preserve"> use whatever laxatives a child will take. </w:t>
      </w:r>
    </w:p>
    <w:p w14:paraId="75A4AF26" w14:textId="5DCD31D8" w:rsidR="001C3BB7" w:rsidRDefault="00D85EE4" w:rsidP="00A53A25">
      <w:pPr>
        <w:pStyle w:val="Listforprimarycare"/>
        <w:numPr>
          <w:ilvl w:val="0"/>
          <w:numId w:val="18"/>
        </w:numPr>
      </w:pPr>
      <w:r>
        <w:t>If impacted, advise increasing doses of laxatives, and continue for 2 days after it appears the child has “cleared out” – when the child with probably have fluffy light loose stools, before reducing doses again. Clinicians should review after dis</w:t>
      </w:r>
      <w:r w:rsidR="00D43569">
        <w:t>-</w:t>
      </w:r>
      <w:r>
        <w:t>impaction to check it has worked.</w:t>
      </w:r>
    </w:p>
    <w:p w14:paraId="217ACB1D" w14:textId="77777777" w:rsidR="007508A6" w:rsidRDefault="007508A6" w:rsidP="00D85EE4">
      <w:pPr>
        <w:pStyle w:val="Referinfo"/>
      </w:pPr>
    </w:p>
    <w:p w14:paraId="183510F7" w14:textId="4FC3B16F" w:rsidR="009D4104" w:rsidRDefault="009D4104" w:rsidP="00D85EE4">
      <w:pPr>
        <w:pStyle w:val="Referinfo"/>
      </w:pPr>
      <w:r>
        <w:t xml:space="preserve">If red flags are identified, a referral would be appropriate. </w:t>
      </w:r>
    </w:p>
    <w:p w14:paraId="6C939E36" w14:textId="0B9B26DE" w:rsidR="00D85EE4" w:rsidRDefault="00D85EE4" w:rsidP="00D85EE4">
      <w:pPr>
        <w:pStyle w:val="Referinfo"/>
      </w:pPr>
      <w:r>
        <w:t>Red flags for referral</w:t>
      </w:r>
      <w:r w:rsidR="00513067">
        <w:t xml:space="preserve"> include</w:t>
      </w:r>
      <w:r>
        <w:t>:</w:t>
      </w:r>
    </w:p>
    <w:p w14:paraId="762966E3" w14:textId="4DCE7AD0" w:rsidR="00D85EE4" w:rsidRDefault="00513067" w:rsidP="002347CA">
      <w:pPr>
        <w:pStyle w:val="Referinfo"/>
        <w:numPr>
          <w:ilvl w:val="0"/>
          <w:numId w:val="17"/>
        </w:numPr>
      </w:pPr>
      <w:r>
        <w:t>c</w:t>
      </w:r>
      <w:r w:rsidR="00D85EE4">
        <w:t>onstipation from birth/neonatal period</w:t>
      </w:r>
      <w:r>
        <w:t>;</w:t>
      </w:r>
      <w:r w:rsidR="00D85EE4">
        <w:t xml:space="preserve"> </w:t>
      </w:r>
    </w:p>
    <w:p w14:paraId="2D5D1A9C" w14:textId="3F76D4C5" w:rsidR="00D85EE4" w:rsidRDefault="00513067" w:rsidP="002347CA">
      <w:pPr>
        <w:pStyle w:val="Referinfo"/>
        <w:numPr>
          <w:ilvl w:val="0"/>
          <w:numId w:val="17"/>
        </w:numPr>
      </w:pPr>
      <w:r>
        <w:t>f</w:t>
      </w:r>
      <w:r w:rsidR="00D85EE4">
        <w:t>ailure/delay in passing meconium &gt; 48hrs</w:t>
      </w:r>
      <w:r>
        <w:t>;</w:t>
      </w:r>
    </w:p>
    <w:p w14:paraId="67D2AE28" w14:textId="5C3BC591" w:rsidR="00D85EE4" w:rsidRDefault="00513067" w:rsidP="002347CA">
      <w:pPr>
        <w:pStyle w:val="Referinfo"/>
        <w:numPr>
          <w:ilvl w:val="0"/>
          <w:numId w:val="17"/>
        </w:numPr>
      </w:pPr>
      <w:r>
        <w:t>r</w:t>
      </w:r>
      <w:r w:rsidR="00D85EE4">
        <w:t>ibbon stools</w:t>
      </w:r>
      <w:r>
        <w:t>;</w:t>
      </w:r>
    </w:p>
    <w:p w14:paraId="18702C6B" w14:textId="3EEFA203" w:rsidR="00D85EE4" w:rsidRDefault="00513067" w:rsidP="002347CA">
      <w:pPr>
        <w:pStyle w:val="Referinfo"/>
        <w:numPr>
          <w:ilvl w:val="0"/>
          <w:numId w:val="17"/>
        </w:numPr>
      </w:pPr>
      <w:r>
        <w:t>w</w:t>
      </w:r>
      <w:r w:rsidR="00D85EE4">
        <w:t>eakness in legs/locomotor delay</w:t>
      </w:r>
      <w:r>
        <w:t>;</w:t>
      </w:r>
    </w:p>
    <w:p w14:paraId="2264D053" w14:textId="0A271519" w:rsidR="00D85EE4" w:rsidRDefault="00513067" w:rsidP="002347CA">
      <w:pPr>
        <w:pStyle w:val="Referinfo"/>
        <w:numPr>
          <w:ilvl w:val="0"/>
          <w:numId w:val="17"/>
        </w:numPr>
      </w:pPr>
      <w:r>
        <w:t>a</w:t>
      </w:r>
      <w:r w:rsidR="00D85EE4">
        <w:t>bdominal distension + /-vomiting</w:t>
      </w:r>
      <w:r>
        <w:t>;</w:t>
      </w:r>
    </w:p>
    <w:p w14:paraId="1098D69F" w14:textId="186128EA" w:rsidR="00D85EE4" w:rsidRDefault="00513067" w:rsidP="002347CA">
      <w:pPr>
        <w:pStyle w:val="Referinfo"/>
        <w:numPr>
          <w:ilvl w:val="0"/>
          <w:numId w:val="17"/>
        </w:numPr>
      </w:pPr>
      <w:r>
        <w:t>a</w:t>
      </w:r>
      <w:r w:rsidR="00D85EE4">
        <w:t>bnormal appearance of anus (do not do a PR)</w:t>
      </w:r>
      <w:r>
        <w:t>;</w:t>
      </w:r>
    </w:p>
    <w:p w14:paraId="526E5CC4" w14:textId="626B61C3" w:rsidR="00D85EE4" w:rsidRDefault="00513067" w:rsidP="002347CA">
      <w:pPr>
        <w:pStyle w:val="Referinfo"/>
        <w:numPr>
          <w:ilvl w:val="0"/>
          <w:numId w:val="17"/>
        </w:numPr>
      </w:pPr>
      <w:r>
        <w:t>a</w:t>
      </w:r>
      <w:r w:rsidR="00D85EE4">
        <w:t>bnormal examination of spine</w:t>
      </w:r>
      <w:r>
        <w:t>;</w:t>
      </w:r>
    </w:p>
    <w:p w14:paraId="6EE99E39" w14:textId="10970D3C" w:rsidR="00D85EE4" w:rsidRDefault="00513067" w:rsidP="002347CA">
      <w:pPr>
        <w:pStyle w:val="Referinfo"/>
        <w:numPr>
          <w:ilvl w:val="0"/>
          <w:numId w:val="17"/>
        </w:numPr>
      </w:pPr>
      <w:r>
        <w:t>a</w:t>
      </w:r>
      <w:r w:rsidR="00D85EE4">
        <w:t>bnormal neuromuscular signs or reflexes</w:t>
      </w:r>
      <w:r>
        <w:t>; or</w:t>
      </w:r>
    </w:p>
    <w:p w14:paraId="40E88CDF" w14:textId="601AFF82" w:rsidR="001C3BB7" w:rsidRDefault="00513067" w:rsidP="00D85EE4">
      <w:pPr>
        <w:pStyle w:val="Referinfo"/>
        <w:numPr>
          <w:ilvl w:val="0"/>
          <w:numId w:val="17"/>
        </w:numPr>
      </w:pPr>
      <w:r>
        <w:t>p</w:t>
      </w:r>
      <w:r w:rsidR="00D85EE4">
        <w:t>ersistent constipation not responding to maximal doses of laxatives</w:t>
      </w:r>
      <w:r>
        <w:t>.</w:t>
      </w:r>
    </w:p>
    <w:p w14:paraId="613D4202" w14:textId="77777777" w:rsidR="007508A6" w:rsidRDefault="007508A6" w:rsidP="006C52F7">
      <w:pPr>
        <w:pStyle w:val="Listinfurtherinformation"/>
        <w:numPr>
          <w:ilvl w:val="0"/>
          <w:numId w:val="0"/>
        </w:numPr>
      </w:pPr>
    </w:p>
    <w:p w14:paraId="0ED40F1C" w14:textId="7ECEDE90" w:rsidR="00D85EE4" w:rsidRDefault="00D85EE4" w:rsidP="006C52F7">
      <w:pPr>
        <w:pStyle w:val="Listinfurtherinformation"/>
        <w:numPr>
          <w:ilvl w:val="0"/>
          <w:numId w:val="0"/>
        </w:numPr>
      </w:pPr>
      <w:r>
        <w:t xml:space="preserve">Constipation is a very common problem in children and young </w:t>
      </w:r>
      <w:r w:rsidR="00586405">
        <w:t>people and</w:t>
      </w:r>
      <w:r>
        <w:t xml:space="preserve"> is one of the commonest causes of chronic abdominal pain. Establish frequency of bowel </w:t>
      </w:r>
      <w:r w:rsidR="00586405">
        <w:t>openings and</w:t>
      </w:r>
      <w:r>
        <w:t xml:space="preserve"> use Bristol Stool chart to characterise stool consistency – types 1 and 2 suggest constipation, but passing large stool which block the toilet is also </w:t>
      </w:r>
      <w:r w:rsidR="00F07F2C">
        <w:t>characteristic. Diarrhoea</w:t>
      </w:r>
      <w:r>
        <w:t xml:space="preserve"> can be a sign of overflow – soiling/diarrhoea with sticky tarry or smelly stool is characteristic of impaction/constipation with overflow. Pain in LIF also suggestive of constipation.</w:t>
      </w:r>
    </w:p>
    <w:p w14:paraId="3A900321" w14:textId="77777777" w:rsidR="006C52F7" w:rsidRDefault="006C52F7" w:rsidP="006C52F7">
      <w:pPr>
        <w:pStyle w:val="Listinfurtherinformation"/>
        <w:numPr>
          <w:ilvl w:val="0"/>
          <w:numId w:val="0"/>
        </w:numPr>
      </w:pPr>
    </w:p>
    <w:p w14:paraId="5A23E415" w14:textId="027DFFC2" w:rsidR="00D85EE4" w:rsidRDefault="00D85EE4" w:rsidP="006C52F7">
      <w:pPr>
        <w:pStyle w:val="Listinfurtherinformation"/>
        <w:numPr>
          <w:ilvl w:val="0"/>
          <w:numId w:val="0"/>
        </w:numPr>
      </w:pPr>
      <w:r>
        <w:t>Let the family know that it is a chronic condition, there is no quick fix, and treatment may be needed for months</w:t>
      </w:r>
      <w:r w:rsidR="004D60A5">
        <w:t xml:space="preserve"> </w:t>
      </w:r>
      <w:r>
        <w:t>– a good estimate is that a child will need laxatives for as long as they have been constipated for e.g. if constipated for a year, may need treatment for a year. Some children need laxatives even longer term. You can reassure parents that children do not get “reliant” on laxatives and there are no long-term side effects.</w:t>
      </w:r>
    </w:p>
    <w:p w14:paraId="326B7FFE" w14:textId="77777777" w:rsidR="006C52F7" w:rsidRDefault="006C52F7" w:rsidP="006C52F7">
      <w:pPr>
        <w:pStyle w:val="Listinfurtherinformation"/>
        <w:numPr>
          <w:ilvl w:val="0"/>
          <w:numId w:val="0"/>
        </w:numPr>
      </w:pPr>
    </w:p>
    <w:p w14:paraId="1F4A1029" w14:textId="2DF1E740" w:rsidR="00D85EE4" w:rsidRDefault="00D85EE4" w:rsidP="006C52F7">
      <w:pPr>
        <w:pStyle w:val="Listinfurtherinformation"/>
        <w:numPr>
          <w:ilvl w:val="0"/>
          <w:numId w:val="0"/>
        </w:numPr>
      </w:pPr>
      <w:r>
        <w:t>See ERIC guidance for constipation, including videos for children and families (https://eric.org.uk/advice-for-children-with-constipation/)</w:t>
      </w:r>
    </w:p>
    <w:p w14:paraId="2B07AED1" w14:textId="77777777" w:rsidR="002A2BDA" w:rsidRDefault="002A2BDA" w:rsidP="002A2BDA">
      <w:pPr>
        <w:pStyle w:val="Furtherinformation"/>
      </w:pPr>
    </w:p>
    <w:p w14:paraId="60CA534D" w14:textId="139F6B91" w:rsidR="002A2BDA" w:rsidRDefault="002A2BDA" w:rsidP="002A2BDA">
      <w:pPr>
        <w:pStyle w:val="Standardcontent"/>
      </w:pPr>
      <w:r>
        <w:t xml:space="preserve">If referring, please state that the referral has already been through Advice and Guidance and include previous </w:t>
      </w:r>
      <w:r w:rsidR="006C52F7">
        <w:t>correspondence,</w:t>
      </w:r>
      <w:r>
        <w:t xml:space="preserve"> so we don’t duplicate advice.</w:t>
      </w:r>
    </w:p>
    <w:p w14:paraId="4CEAA6D6" w14:textId="77777777" w:rsidR="002A2BDA" w:rsidRDefault="002A2BDA" w:rsidP="002A2BDA">
      <w:pPr>
        <w:pStyle w:val="Standardcontent"/>
      </w:pPr>
    </w:p>
    <w:p w14:paraId="610F2EDD" w14:textId="77777777" w:rsidR="002A2BDA" w:rsidRDefault="002A2BDA" w:rsidP="002A2BDA">
      <w:pPr>
        <w:pStyle w:val="Standardcontent"/>
      </w:pPr>
      <w:r>
        <w:t>With kind regards,</w:t>
      </w:r>
    </w:p>
    <w:p w14:paraId="7CD5EA8F" w14:textId="6403EDCE" w:rsidR="00836293" w:rsidRPr="00F07F2C" w:rsidRDefault="002A2BDA" w:rsidP="00F07F2C">
      <w:pPr>
        <w:pStyle w:val="Standardcontent"/>
      </w:pPr>
      <w:r>
        <w:t>[Responding clinician name and role]</w:t>
      </w:r>
    </w:p>
    <w:p w14:paraId="759DAC72" w14:textId="46CD2A7E" w:rsidR="00DF2799" w:rsidRPr="00DF2799" w:rsidRDefault="00DF2799" w:rsidP="00DF2799">
      <w:pPr>
        <w:pStyle w:val="Heading2"/>
      </w:pPr>
      <w:bookmarkStart w:id="48" w:name="_Eczema"/>
      <w:bookmarkEnd w:id="48"/>
      <w:r>
        <w:t xml:space="preserve">Eczema </w:t>
      </w:r>
    </w:p>
    <w:p w14:paraId="486BC53A" w14:textId="77777777" w:rsidR="002A2BDA" w:rsidRDefault="002A2BDA" w:rsidP="002A2BDA">
      <w:pPr>
        <w:pStyle w:val="NoSpacing"/>
        <w:shd w:val="clear" w:color="auto" w:fill="D9D9D9" w:themeFill="background1" w:themeFillShade="D9"/>
      </w:pPr>
      <w:r>
        <w:t>Dear [Dr ____],</w:t>
      </w:r>
    </w:p>
    <w:p w14:paraId="697A298B" w14:textId="77777777" w:rsidR="002A2BDA" w:rsidRDefault="002A2BDA" w:rsidP="002A2BDA">
      <w:pPr>
        <w:pStyle w:val="NoSpacing"/>
        <w:shd w:val="clear" w:color="auto" w:fill="D9D9D9" w:themeFill="background1" w:themeFillShade="D9"/>
      </w:pPr>
    </w:p>
    <w:p w14:paraId="404F2AB9" w14:textId="27C324DA" w:rsidR="007508A6" w:rsidRDefault="002A2BDA" w:rsidP="007508A6">
      <w:pPr>
        <w:pStyle w:val="NoSpacing"/>
        <w:shd w:val="clear" w:color="auto" w:fill="D9D9D9" w:themeFill="background1" w:themeFillShade="D9"/>
      </w:pPr>
      <w:r>
        <w:t>Advice and guidance response pertaining to [Patient name].</w:t>
      </w:r>
    </w:p>
    <w:p w14:paraId="439FEC5A" w14:textId="77777777" w:rsidR="007508A6" w:rsidRDefault="007508A6" w:rsidP="00734D96">
      <w:pPr>
        <w:pStyle w:val="Actionsforprimarycare"/>
      </w:pPr>
    </w:p>
    <w:p w14:paraId="1AD5227D" w14:textId="12F3A523" w:rsidR="00734D96" w:rsidRDefault="00734D96" w:rsidP="00734D96">
      <w:pPr>
        <w:pStyle w:val="Actionsforprimarycare"/>
      </w:pPr>
      <w:r>
        <w:t>The following are suggested treatment approaches from the British Association of Dermatology</w:t>
      </w:r>
      <w:r w:rsidR="00FB402C">
        <w:t>.</w:t>
      </w:r>
    </w:p>
    <w:p w14:paraId="1A907FF4" w14:textId="77777777" w:rsidR="007508A6" w:rsidRDefault="007508A6" w:rsidP="00734D96">
      <w:pPr>
        <w:pStyle w:val="Actionsforprimarycare"/>
      </w:pPr>
    </w:p>
    <w:p w14:paraId="09604415" w14:textId="6694098B" w:rsidR="007508A6" w:rsidRDefault="00734D96" w:rsidP="008E618B">
      <w:pPr>
        <w:pStyle w:val="Actionsforprimarycare"/>
        <w:numPr>
          <w:ilvl w:val="0"/>
          <w:numId w:val="57"/>
        </w:numPr>
        <w:rPr>
          <w:b/>
          <w:bCs/>
        </w:rPr>
      </w:pPr>
      <w:r w:rsidRPr="00AA14F3">
        <w:rPr>
          <w:b/>
          <w:bCs/>
        </w:rPr>
        <w:t xml:space="preserve">Treatment for eczema flare-ups (when skin is inflamed and itchy): </w:t>
      </w:r>
    </w:p>
    <w:p w14:paraId="16C715C1" w14:textId="77777777" w:rsidR="007508A6" w:rsidRPr="007508A6" w:rsidRDefault="007508A6" w:rsidP="007508A6">
      <w:pPr>
        <w:pStyle w:val="Actionsforprimarycare"/>
        <w:rPr>
          <w:b/>
          <w:bCs/>
        </w:rPr>
      </w:pPr>
    </w:p>
    <w:p w14:paraId="3E1528A5" w14:textId="77777777" w:rsidR="00734D96" w:rsidRPr="00AA14F3" w:rsidRDefault="00734D96" w:rsidP="001F66AC">
      <w:pPr>
        <w:pStyle w:val="Actionsforprimarycare"/>
        <w:rPr>
          <w:b/>
          <w:bCs/>
        </w:rPr>
      </w:pPr>
      <w:r w:rsidRPr="00AA14F3">
        <w:rPr>
          <w:b/>
          <w:bCs/>
        </w:rPr>
        <w:t>A.</w:t>
      </w:r>
      <w:r w:rsidRPr="00AA14F3">
        <w:rPr>
          <w:b/>
          <w:bCs/>
        </w:rPr>
        <w:tab/>
        <w:t>For children &gt;12 months:</w:t>
      </w:r>
    </w:p>
    <w:p w14:paraId="4CC5059A" w14:textId="1F8F5335" w:rsidR="00734D96" w:rsidRDefault="00734D96" w:rsidP="008E618B">
      <w:pPr>
        <w:pStyle w:val="Actionsforprimarycare"/>
        <w:numPr>
          <w:ilvl w:val="0"/>
          <w:numId w:val="56"/>
        </w:numPr>
      </w:pPr>
      <w:r>
        <w:t xml:space="preserve">Body, legs and arms: Mometasone or Betnovate 0.1% ointment (strong steroid) - apply once daily for 3-7 </w:t>
      </w:r>
      <w:r w:rsidR="00967D1F">
        <w:t>days and</w:t>
      </w:r>
      <w:r>
        <w:t xml:space="preserve"> repeat as required</w:t>
      </w:r>
      <w:r w:rsidR="009E4388">
        <w:t>.</w:t>
      </w:r>
      <w:r>
        <w:t xml:space="preserve"> </w:t>
      </w:r>
      <w:r w:rsidR="009E4388">
        <w:t>A</w:t>
      </w:r>
      <w:r>
        <w:t>void strong steroid</w:t>
      </w:r>
      <w:r w:rsidR="009E4388">
        <w:t>s</w:t>
      </w:r>
      <w:r>
        <w:t xml:space="preserve"> on face and skin flexures</w:t>
      </w:r>
      <w:r w:rsidR="009E4388">
        <w:t>,</w:t>
      </w:r>
      <w:r>
        <w:t xml:space="preserve"> </w:t>
      </w:r>
      <w:r w:rsidR="009E4388">
        <w:t>e.g.</w:t>
      </w:r>
      <w:r>
        <w:t xml:space="preserve"> elbow and knee creases, armpits, groins and genitalia.</w:t>
      </w:r>
    </w:p>
    <w:p w14:paraId="3D74BF9C" w14:textId="00003CFC" w:rsidR="00734D96" w:rsidRDefault="00734D96" w:rsidP="008E618B">
      <w:pPr>
        <w:pStyle w:val="Actionsforprimarycare"/>
        <w:numPr>
          <w:ilvl w:val="0"/>
          <w:numId w:val="56"/>
        </w:numPr>
      </w:pPr>
      <w:r>
        <w:t xml:space="preserve">Face and skin flexures (elbow and knee creases, armpits, groins and genitalia): Clobetasone </w:t>
      </w:r>
      <w:r w:rsidR="00D4485A">
        <w:t>B</w:t>
      </w:r>
      <w:r>
        <w:t xml:space="preserve">utyrate or </w:t>
      </w:r>
      <w:r w:rsidR="00D4485A">
        <w:t>B</w:t>
      </w:r>
      <w:r>
        <w:t>etnovate RD 0.025% ointment (medium steroid) - apply once daily for 3-5 days, and repeat as required.</w:t>
      </w:r>
    </w:p>
    <w:p w14:paraId="49564A7D" w14:textId="3AE65DF4" w:rsidR="00734D96" w:rsidRDefault="00734D96" w:rsidP="008E618B">
      <w:pPr>
        <w:pStyle w:val="Actionsforprimarycare"/>
        <w:numPr>
          <w:ilvl w:val="0"/>
          <w:numId w:val="56"/>
        </w:numPr>
      </w:pPr>
      <w:r>
        <w:t>Continue steroid treatment for 2 days after the eczema has cleared.</w:t>
      </w:r>
    </w:p>
    <w:p w14:paraId="2F8FC850" w14:textId="77777777" w:rsidR="007508A6" w:rsidRDefault="007508A6" w:rsidP="007508A6">
      <w:pPr>
        <w:pStyle w:val="Actionsforprimarycare"/>
      </w:pPr>
    </w:p>
    <w:p w14:paraId="0E746FC2" w14:textId="77777777" w:rsidR="00734D96" w:rsidRPr="00AA14F3" w:rsidRDefault="00734D96" w:rsidP="00734D96">
      <w:pPr>
        <w:pStyle w:val="Actionsforprimarycare"/>
        <w:rPr>
          <w:b/>
          <w:bCs/>
        </w:rPr>
      </w:pPr>
      <w:r w:rsidRPr="00AA14F3">
        <w:rPr>
          <w:b/>
          <w:bCs/>
        </w:rPr>
        <w:t>B.</w:t>
      </w:r>
      <w:r w:rsidRPr="00AA14F3">
        <w:rPr>
          <w:b/>
          <w:bCs/>
        </w:rPr>
        <w:tab/>
        <w:t xml:space="preserve"> For infants 0-12 months of age:</w:t>
      </w:r>
    </w:p>
    <w:p w14:paraId="508F110F" w14:textId="393AACF6" w:rsidR="00734D96" w:rsidRDefault="00734D96" w:rsidP="008E618B">
      <w:pPr>
        <w:pStyle w:val="Actionsforprimarycare"/>
        <w:numPr>
          <w:ilvl w:val="0"/>
          <w:numId w:val="58"/>
        </w:numPr>
      </w:pPr>
      <w:r>
        <w:t xml:space="preserve">Unless very severe, for infants less potent steroids should be used initially e.g. </w:t>
      </w:r>
      <w:r w:rsidR="00D4485A">
        <w:t>C</w:t>
      </w:r>
      <w:r>
        <w:t xml:space="preserve">lobetasone </w:t>
      </w:r>
      <w:r w:rsidR="00D4485A">
        <w:t>B</w:t>
      </w:r>
      <w:r>
        <w:t xml:space="preserve">utyrate 0.025% for body, legs &amp; arms; 0.1% </w:t>
      </w:r>
      <w:r w:rsidR="00D4485A">
        <w:t>H</w:t>
      </w:r>
      <w:r>
        <w:t>ydrocortisone for face &amp; flexures.</w:t>
      </w:r>
    </w:p>
    <w:p w14:paraId="56AB1670" w14:textId="77777777" w:rsidR="007508A6" w:rsidRDefault="007508A6" w:rsidP="007508A6">
      <w:pPr>
        <w:pStyle w:val="Actionsforprimarycare"/>
      </w:pPr>
    </w:p>
    <w:p w14:paraId="16408A4F" w14:textId="7A97A932" w:rsidR="008F7D25" w:rsidRDefault="00734D96" w:rsidP="008E618B">
      <w:pPr>
        <w:pStyle w:val="Actionsforprimarycare"/>
        <w:numPr>
          <w:ilvl w:val="0"/>
          <w:numId w:val="57"/>
        </w:numPr>
        <w:rPr>
          <w:b/>
          <w:bCs/>
        </w:rPr>
      </w:pPr>
      <w:r w:rsidRPr="00AA14F3">
        <w:rPr>
          <w:b/>
          <w:bCs/>
        </w:rPr>
        <w:t>Maintenance management</w:t>
      </w:r>
      <w:r w:rsidR="008F7D25" w:rsidRPr="00AA14F3">
        <w:rPr>
          <w:b/>
          <w:bCs/>
        </w:rPr>
        <w:t>:</w:t>
      </w:r>
    </w:p>
    <w:p w14:paraId="22159A9D" w14:textId="77777777" w:rsidR="007508A6" w:rsidRPr="007508A6" w:rsidRDefault="007508A6" w:rsidP="007508A6">
      <w:pPr>
        <w:pStyle w:val="Actionsforprimarycare"/>
        <w:rPr>
          <w:b/>
          <w:bCs/>
        </w:rPr>
      </w:pPr>
    </w:p>
    <w:p w14:paraId="3A90490D" w14:textId="77777777" w:rsidR="00734D96" w:rsidRPr="00AA14F3" w:rsidRDefault="00734D96" w:rsidP="00734D96">
      <w:pPr>
        <w:pStyle w:val="Actionsforprimarycare"/>
        <w:rPr>
          <w:b/>
          <w:bCs/>
        </w:rPr>
      </w:pPr>
      <w:r w:rsidRPr="00AA14F3">
        <w:rPr>
          <w:b/>
          <w:bCs/>
        </w:rPr>
        <w:t>A.</w:t>
      </w:r>
      <w:r w:rsidRPr="00AA14F3">
        <w:rPr>
          <w:b/>
          <w:bCs/>
        </w:rPr>
        <w:tab/>
        <w:t>General skin care (ongoing):</w:t>
      </w:r>
    </w:p>
    <w:p w14:paraId="4C4F389C" w14:textId="2E926359" w:rsidR="00734D96" w:rsidRDefault="00734D96" w:rsidP="008E618B">
      <w:pPr>
        <w:pStyle w:val="Actionsforprimarycare"/>
        <w:numPr>
          <w:ilvl w:val="0"/>
          <w:numId w:val="58"/>
        </w:numPr>
      </w:pPr>
      <w:r>
        <w:t>Regular emollient 2-3 times a day as required</w:t>
      </w:r>
      <w:r w:rsidR="00E54935">
        <w:t>.</w:t>
      </w:r>
    </w:p>
    <w:p w14:paraId="082B2959" w14:textId="4302A306" w:rsidR="00734D96" w:rsidRDefault="00734D96" w:rsidP="008E618B">
      <w:pPr>
        <w:pStyle w:val="Actionsforprimarycare"/>
        <w:numPr>
          <w:ilvl w:val="0"/>
          <w:numId w:val="58"/>
        </w:numPr>
      </w:pPr>
      <w:r>
        <w:t>Avoidance of soap/shampoo and use of soap substitutes</w:t>
      </w:r>
      <w:r w:rsidR="00E54935">
        <w:t>.</w:t>
      </w:r>
    </w:p>
    <w:p w14:paraId="7348725D" w14:textId="77777777" w:rsidR="007508A6" w:rsidRDefault="007508A6" w:rsidP="007508A6">
      <w:pPr>
        <w:pStyle w:val="Actionsforprimarycare"/>
      </w:pPr>
    </w:p>
    <w:p w14:paraId="7ADDFFE3" w14:textId="77777777" w:rsidR="00734D96" w:rsidRPr="00AA14F3" w:rsidRDefault="00734D96" w:rsidP="00734D96">
      <w:pPr>
        <w:pStyle w:val="Actionsforprimarycare"/>
        <w:rPr>
          <w:b/>
          <w:bCs/>
        </w:rPr>
      </w:pPr>
      <w:r w:rsidRPr="00AA14F3">
        <w:rPr>
          <w:b/>
          <w:bCs/>
        </w:rPr>
        <w:t>B.</w:t>
      </w:r>
      <w:r w:rsidRPr="00AA14F3">
        <w:rPr>
          <w:b/>
          <w:bCs/>
        </w:rPr>
        <w:tab/>
        <w:t>Maintenance treatment to reduce flare-ups (for areas of skin which regularly flare):</w:t>
      </w:r>
    </w:p>
    <w:p w14:paraId="31AEAF63" w14:textId="77777777" w:rsidR="00734D96" w:rsidRDefault="00734D96" w:rsidP="00734D96">
      <w:pPr>
        <w:pStyle w:val="Actionsforprimarycare"/>
      </w:pPr>
      <w:r>
        <w:t>Choose from:</w:t>
      </w:r>
    </w:p>
    <w:p w14:paraId="158B2FA0" w14:textId="6E342D16" w:rsidR="00734D96" w:rsidRDefault="00734D96" w:rsidP="008E618B">
      <w:pPr>
        <w:pStyle w:val="Actionsforprimarycare"/>
        <w:numPr>
          <w:ilvl w:val="0"/>
          <w:numId w:val="59"/>
        </w:numPr>
      </w:pPr>
      <w:r>
        <w:t>Tacrolimus ointment 0.03% (licenced for 2yrs to 15yrs) or 0.1% (16yrs or older) - steroid-free – apply twice daily unt</w:t>
      </w:r>
      <w:r w:rsidR="004B7E70">
        <w:t>i</w:t>
      </w:r>
      <w:r>
        <w:t>l eczema controlled</w:t>
      </w:r>
      <w:r w:rsidR="004B7E70">
        <w:t>,</w:t>
      </w:r>
      <w:r>
        <w:t xml:space="preserve"> then twice a week (face, flexures, body, limbs)</w:t>
      </w:r>
      <w:r w:rsidR="00E54935">
        <w:t>.</w:t>
      </w:r>
    </w:p>
    <w:p w14:paraId="17AECB9E" w14:textId="3F472523" w:rsidR="00734D96" w:rsidRDefault="00734D96" w:rsidP="008E618B">
      <w:pPr>
        <w:pStyle w:val="Actionsforprimarycare"/>
        <w:numPr>
          <w:ilvl w:val="0"/>
          <w:numId w:val="59"/>
        </w:numPr>
      </w:pPr>
      <w:r>
        <w:t>Pimecrolimus cream 1% (licenced from 3 months of age) - steroid-free - apply twice daily until eczema controlled (face and neck)</w:t>
      </w:r>
      <w:r w:rsidR="00E54935">
        <w:t>.</w:t>
      </w:r>
    </w:p>
    <w:p w14:paraId="27C6329C" w14:textId="27688BF4" w:rsidR="00734D96" w:rsidRDefault="00734D96" w:rsidP="008E618B">
      <w:pPr>
        <w:pStyle w:val="Actionsforprimarycare"/>
        <w:numPr>
          <w:ilvl w:val="0"/>
          <w:numId w:val="59"/>
        </w:numPr>
      </w:pPr>
      <w:r>
        <w:t>Mometasone ointment – apply twice a week (body and limbs)</w:t>
      </w:r>
      <w:r w:rsidR="00E54935">
        <w:t>.</w:t>
      </w:r>
    </w:p>
    <w:p w14:paraId="13D550DD" w14:textId="6D815648" w:rsidR="00AA14F3" w:rsidRDefault="00734D96" w:rsidP="008E618B">
      <w:pPr>
        <w:pStyle w:val="Actionsforprimarycare"/>
        <w:numPr>
          <w:ilvl w:val="0"/>
          <w:numId w:val="59"/>
        </w:numPr>
      </w:pPr>
      <w:r>
        <w:t xml:space="preserve">Clobetasone </w:t>
      </w:r>
      <w:r w:rsidR="00D4485A">
        <w:t>B</w:t>
      </w:r>
      <w:r>
        <w:t>utyrate ointment – apply twice a week (face and flexures)</w:t>
      </w:r>
      <w:r w:rsidR="00E54935">
        <w:t>.</w:t>
      </w:r>
    </w:p>
    <w:p w14:paraId="7F02ED5D" w14:textId="77777777" w:rsidR="007508A6" w:rsidRDefault="007508A6" w:rsidP="007508A6">
      <w:pPr>
        <w:pStyle w:val="Actionsforprimarycare"/>
      </w:pPr>
    </w:p>
    <w:p w14:paraId="4205E286" w14:textId="2E5909AA" w:rsidR="00734D96" w:rsidRDefault="00734D96" w:rsidP="00734D96">
      <w:pPr>
        <w:pStyle w:val="Referinfo"/>
      </w:pPr>
      <w:r>
        <w:t>Refer if:</w:t>
      </w:r>
    </w:p>
    <w:p w14:paraId="2570AD2A" w14:textId="39A43001" w:rsidR="00734D96" w:rsidRDefault="00734D96" w:rsidP="008E618B">
      <w:pPr>
        <w:pStyle w:val="Referinfo"/>
        <w:numPr>
          <w:ilvl w:val="0"/>
          <w:numId w:val="60"/>
        </w:numPr>
      </w:pPr>
      <w:r>
        <w:t xml:space="preserve">Eczema progresses despite above treatment plan or is severe and not responding to potent corticosteroids on the body – refer to dermatology through the Advice and Refer Teledermatology Service (A&amp;G) and we will triage to an appropriate clinic appointment. </w:t>
      </w:r>
    </w:p>
    <w:p w14:paraId="252327E2" w14:textId="48B85558" w:rsidR="00734D96" w:rsidRDefault="00734D96" w:rsidP="008E618B">
      <w:pPr>
        <w:pStyle w:val="Referinfo"/>
        <w:numPr>
          <w:ilvl w:val="0"/>
          <w:numId w:val="60"/>
        </w:numPr>
      </w:pPr>
      <w:r>
        <w:t>Urgent/emergency department paediatric review if suspicion of systemic infection (especially suspicion of eczema herpeticum)</w:t>
      </w:r>
    </w:p>
    <w:p w14:paraId="01F08139" w14:textId="77777777" w:rsidR="00FD4C4A" w:rsidRDefault="00FD4C4A" w:rsidP="008C0630">
      <w:pPr>
        <w:pStyle w:val="Referinfo"/>
      </w:pPr>
    </w:p>
    <w:p w14:paraId="078BC776" w14:textId="6B5DA0D8" w:rsidR="008C0630" w:rsidRDefault="008C0630" w:rsidP="008C0630">
      <w:pPr>
        <w:pStyle w:val="Referinfo"/>
      </w:pPr>
      <w:r>
        <w:t xml:space="preserve">National Dermatology referral guidelines for Atopic eczema can be found here: </w:t>
      </w:r>
      <w:hyperlink r:id="rId21" w:history="1">
        <w:r w:rsidRPr="00AC7DCB">
          <w:rPr>
            <w:rStyle w:val="Hyperlink"/>
          </w:rPr>
          <w:t>https://www.bad.org.uk/referrals/atopic-eczema/</w:t>
        </w:r>
      </w:hyperlink>
      <w:r>
        <w:t xml:space="preserve"> </w:t>
      </w:r>
    </w:p>
    <w:p w14:paraId="2F25E25E" w14:textId="77777777" w:rsidR="007508A6" w:rsidRDefault="007508A6" w:rsidP="007508A6">
      <w:pPr>
        <w:pStyle w:val="Referinfo"/>
      </w:pPr>
    </w:p>
    <w:p w14:paraId="04297C10" w14:textId="77777777" w:rsidR="00734D96" w:rsidRDefault="00734D96" w:rsidP="00734D96">
      <w:pPr>
        <w:pStyle w:val="Referinfo"/>
      </w:pPr>
      <w:r>
        <w:t xml:space="preserve">Checklist if eczema does not improve: </w:t>
      </w:r>
    </w:p>
    <w:p w14:paraId="4689286F" w14:textId="2DD7BD57" w:rsidR="00734D96" w:rsidRDefault="00734D96" w:rsidP="00431EE4">
      <w:pPr>
        <w:pStyle w:val="Referinfobullets"/>
      </w:pPr>
      <w:r>
        <w:t xml:space="preserve">Is the correct strength and quantity of topical steroid being prescribed for the eczema severity? </w:t>
      </w:r>
      <w:hyperlink r:id="rId22" w:history="1">
        <w:r w:rsidR="008E0A3A" w:rsidRPr="00AC7DCB">
          <w:rPr>
            <w:rStyle w:val="Hyperlink"/>
          </w:rPr>
          <w:t>https://cks.nice.org.uk/topics/eczema-atopic/prescribing-information/topical-corticosteroids/</w:t>
        </w:r>
      </w:hyperlink>
      <w:r w:rsidR="008E0A3A">
        <w:t xml:space="preserve"> </w:t>
      </w:r>
    </w:p>
    <w:p w14:paraId="16E11420" w14:textId="53B9B851" w:rsidR="00734D96" w:rsidRDefault="00734D96" w:rsidP="00431EE4">
      <w:pPr>
        <w:pStyle w:val="Referinfobullets"/>
      </w:pPr>
      <w:r>
        <w:t xml:space="preserve">Has a patient-measure of eczema severity been assessed? </w:t>
      </w:r>
      <w:hyperlink r:id="rId23" w:history="1">
        <w:r w:rsidR="008E0A3A" w:rsidRPr="00AC7DCB">
          <w:rPr>
            <w:rStyle w:val="Hyperlink"/>
          </w:rPr>
          <w:t>https://www.nottingham.ac.uk/research/groups/cebd/documents/methodological-resources/poem/poem-for-self-or-proxy-completion.pdf</w:t>
        </w:r>
      </w:hyperlink>
      <w:r w:rsidR="008E0A3A">
        <w:t xml:space="preserve"> </w:t>
      </w:r>
    </w:p>
    <w:p w14:paraId="53CDD562" w14:textId="132EC5D9" w:rsidR="00734D96" w:rsidRDefault="00734D96" w:rsidP="00431EE4">
      <w:pPr>
        <w:pStyle w:val="Referinfobullets"/>
      </w:pPr>
      <w:r>
        <w:t xml:space="preserve">Does the parent understand how to apply the correct amount of topical steroid (including when the skin is broken)? </w:t>
      </w:r>
      <w:hyperlink r:id="rId24" w:history="1">
        <w:r w:rsidR="008E0A3A" w:rsidRPr="00AC7DCB">
          <w:rPr>
            <w:rStyle w:val="Hyperlink"/>
          </w:rPr>
          <w:t>https://dermnetnz.org/topics/fingertip-unit</w:t>
        </w:r>
      </w:hyperlink>
      <w:r w:rsidR="008E0A3A">
        <w:t xml:space="preserve"> </w:t>
      </w:r>
    </w:p>
    <w:p w14:paraId="1A7FEE90" w14:textId="5F9DEB8D" w:rsidR="00734D96" w:rsidRDefault="00734D96" w:rsidP="00431EE4">
      <w:pPr>
        <w:pStyle w:val="Referinfobullets"/>
      </w:pPr>
      <w:r>
        <w:t xml:space="preserve">Are emollients being used correctly? </w:t>
      </w:r>
      <w:hyperlink r:id="rId25" w:history="1">
        <w:r w:rsidR="008E0A3A" w:rsidRPr="00AC7DCB">
          <w:rPr>
            <w:rStyle w:val="Hyperlink"/>
          </w:rPr>
          <w:t>https://www.skinhealthinfo.org.uk/condition/emollient-use-in-skin-conditions/</w:t>
        </w:r>
      </w:hyperlink>
      <w:r w:rsidR="008E0A3A">
        <w:t xml:space="preserve"> </w:t>
      </w:r>
    </w:p>
    <w:p w14:paraId="38EFDB9C" w14:textId="70FEF97D" w:rsidR="00734D96" w:rsidRDefault="00734D96" w:rsidP="00431EE4">
      <w:pPr>
        <w:pStyle w:val="Referinfobullets"/>
      </w:pPr>
      <w:r>
        <w:t xml:space="preserve">Is the eczema infected? </w:t>
      </w:r>
      <w:hyperlink r:id="rId26" w:history="1">
        <w:r w:rsidR="008E0A3A" w:rsidRPr="00AC7DCB">
          <w:rPr>
            <w:rStyle w:val="Hyperlink"/>
          </w:rPr>
          <w:t>https://cks.nice.org.uk/topics/eczema-atopic/background-information/complications/</w:t>
        </w:r>
      </w:hyperlink>
      <w:r w:rsidR="008E0A3A">
        <w:t xml:space="preserve"> </w:t>
      </w:r>
    </w:p>
    <w:p w14:paraId="671B1199" w14:textId="575458BF" w:rsidR="00431EE4" w:rsidRDefault="00734D96" w:rsidP="007508A6">
      <w:pPr>
        <w:pStyle w:val="Referinfobullets"/>
      </w:pPr>
      <w:r>
        <w:t xml:space="preserve">Is twice weekly topical treatment being used to prevent flares? </w:t>
      </w:r>
    </w:p>
    <w:p w14:paraId="0CF44D42" w14:textId="77777777" w:rsidR="007508A6" w:rsidRDefault="007508A6" w:rsidP="007508A6">
      <w:pPr>
        <w:pStyle w:val="Referinfobullets"/>
        <w:numPr>
          <w:ilvl w:val="0"/>
          <w:numId w:val="0"/>
        </w:numPr>
      </w:pPr>
    </w:p>
    <w:p w14:paraId="4B5D61AC" w14:textId="77777777" w:rsidR="007508A6" w:rsidRDefault="007508A6" w:rsidP="00431EE4">
      <w:pPr>
        <w:pStyle w:val="Listinfurtherinformation"/>
        <w:numPr>
          <w:ilvl w:val="0"/>
          <w:numId w:val="0"/>
        </w:numPr>
      </w:pPr>
    </w:p>
    <w:p w14:paraId="00EA7A40" w14:textId="1344A43D" w:rsidR="00734D96" w:rsidRDefault="00734D96" w:rsidP="00431EE4">
      <w:pPr>
        <w:pStyle w:val="Listinfurtherinformation"/>
        <w:numPr>
          <w:ilvl w:val="0"/>
          <w:numId w:val="0"/>
        </w:numPr>
      </w:pPr>
      <w:r>
        <w:t>Patient Information</w:t>
      </w:r>
    </w:p>
    <w:p w14:paraId="3E60A2DF" w14:textId="76AC9773" w:rsidR="00734D96" w:rsidRDefault="00000000" w:rsidP="008E618B">
      <w:pPr>
        <w:pStyle w:val="Listinfurtherinformation"/>
        <w:numPr>
          <w:ilvl w:val="0"/>
          <w:numId w:val="61"/>
        </w:numPr>
      </w:pPr>
      <w:hyperlink r:id="rId27" w:history="1">
        <w:r w:rsidR="008E0A3A" w:rsidRPr="00AC7DCB">
          <w:rPr>
            <w:rStyle w:val="Hyperlink"/>
          </w:rPr>
          <w:t>https://www.skinhealthinfo.org.uk/condition/atopic-eczema/</w:t>
        </w:r>
      </w:hyperlink>
      <w:r w:rsidR="008E0A3A">
        <w:t xml:space="preserve"> </w:t>
      </w:r>
    </w:p>
    <w:p w14:paraId="1C5512A4" w14:textId="4E21DC5B" w:rsidR="00734D96" w:rsidRDefault="00000000" w:rsidP="008E618B">
      <w:pPr>
        <w:pStyle w:val="Listinfurtherinformation"/>
        <w:numPr>
          <w:ilvl w:val="0"/>
          <w:numId w:val="61"/>
        </w:numPr>
      </w:pPr>
      <w:hyperlink r:id="rId28" w:history="1">
        <w:r w:rsidR="008E0A3A" w:rsidRPr="00AC7DCB">
          <w:rPr>
            <w:rStyle w:val="Hyperlink"/>
          </w:rPr>
          <w:t>https://eczema.org/information-and-advice/treatments-for-eczema/</w:t>
        </w:r>
      </w:hyperlink>
      <w:r w:rsidR="008E0A3A">
        <w:t xml:space="preserve"> </w:t>
      </w:r>
    </w:p>
    <w:p w14:paraId="06B8E36A" w14:textId="48371B0F" w:rsidR="00734D96" w:rsidRDefault="00000000" w:rsidP="008E618B">
      <w:pPr>
        <w:pStyle w:val="Listinfurtherinformation"/>
        <w:numPr>
          <w:ilvl w:val="0"/>
          <w:numId w:val="61"/>
        </w:numPr>
      </w:pPr>
      <w:hyperlink r:id="rId29" w:history="1">
        <w:r w:rsidR="008E0A3A" w:rsidRPr="00AC7DCB">
          <w:rPr>
            <w:rStyle w:val="Hyperlink"/>
          </w:rPr>
          <w:t>https://www.eczemacareonline.org.uk</w:t>
        </w:r>
      </w:hyperlink>
      <w:r w:rsidR="008E0A3A">
        <w:t xml:space="preserve"> </w:t>
      </w:r>
    </w:p>
    <w:p w14:paraId="7DF91812" w14:textId="17C841C6" w:rsidR="00734D96" w:rsidRDefault="00000000" w:rsidP="008E618B">
      <w:pPr>
        <w:pStyle w:val="Listinfurtherinformation"/>
        <w:numPr>
          <w:ilvl w:val="0"/>
          <w:numId w:val="61"/>
        </w:numPr>
      </w:pPr>
      <w:hyperlink r:id="rId30" w:history="1">
        <w:r w:rsidR="007508A6" w:rsidRPr="00AC7DCB">
          <w:rPr>
            <w:rStyle w:val="Hyperlink"/>
          </w:rPr>
          <w:t>https://bspad.co.uk/</w:t>
        </w:r>
      </w:hyperlink>
    </w:p>
    <w:p w14:paraId="4FFBA3FE" w14:textId="77777777" w:rsidR="007508A6" w:rsidRDefault="007508A6" w:rsidP="007508A6">
      <w:pPr>
        <w:pStyle w:val="Listinfurtherinformation"/>
        <w:numPr>
          <w:ilvl w:val="0"/>
          <w:numId w:val="0"/>
        </w:numPr>
      </w:pPr>
    </w:p>
    <w:p w14:paraId="086F492B" w14:textId="52EE48E9" w:rsidR="002A2BDA" w:rsidRDefault="00734D96" w:rsidP="007508A6">
      <w:pPr>
        <w:pStyle w:val="Listinfurtherinformation"/>
        <w:numPr>
          <w:ilvl w:val="0"/>
          <w:numId w:val="0"/>
        </w:numPr>
      </w:pPr>
      <w:r>
        <w:t xml:space="preserve">Child-specific management information (including advice of application of steroids): </w:t>
      </w:r>
      <w:hyperlink r:id="rId31" w:history="1">
        <w:r w:rsidR="007508A6" w:rsidRPr="00AC7DCB">
          <w:rPr>
            <w:rStyle w:val="Hyperlink"/>
          </w:rPr>
          <w:t>https://www.itchysneezywheezy.co.uk/Eczema.html</w:t>
        </w:r>
      </w:hyperlink>
    </w:p>
    <w:p w14:paraId="2DAD6366" w14:textId="77777777" w:rsidR="007508A6" w:rsidRDefault="007508A6" w:rsidP="007508A6">
      <w:pPr>
        <w:pStyle w:val="Listinfurtherinformation"/>
        <w:numPr>
          <w:ilvl w:val="0"/>
          <w:numId w:val="0"/>
        </w:numPr>
      </w:pPr>
    </w:p>
    <w:p w14:paraId="3056ABF9" w14:textId="05310397" w:rsidR="002A2BDA" w:rsidRDefault="002A2BDA" w:rsidP="002A2BDA">
      <w:pPr>
        <w:pStyle w:val="Standardcontent"/>
      </w:pPr>
      <w:r>
        <w:t xml:space="preserve">If referring, please state that the referral has already been through Advice and Guidance and include previous </w:t>
      </w:r>
      <w:r w:rsidR="00B72A92">
        <w:t>correspondence,</w:t>
      </w:r>
      <w:r>
        <w:t xml:space="preserve"> so we don’t duplicate advice.</w:t>
      </w:r>
    </w:p>
    <w:p w14:paraId="08102F86" w14:textId="77777777" w:rsidR="002A2BDA" w:rsidRDefault="002A2BDA" w:rsidP="002A2BDA">
      <w:pPr>
        <w:pStyle w:val="Standardcontent"/>
      </w:pPr>
    </w:p>
    <w:p w14:paraId="6FFBE6C4" w14:textId="77777777" w:rsidR="002A2BDA" w:rsidRDefault="002A2BDA" w:rsidP="002A2BDA">
      <w:pPr>
        <w:pStyle w:val="Standardcontent"/>
      </w:pPr>
      <w:r>
        <w:t>With kind regards,</w:t>
      </w:r>
    </w:p>
    <w:p w14:paraId="77A6A98E" w14:textId="1FF17737" w:rsidR="007508A6" w:rsidRDefault="002A2BDA" w:rsidP="002A2BDA">
      <w:pPr>
        <w:pStyle w:val="Standardcontent"/>
      </w:pPr>
      <w:r>
        <w:t>[Responding clinician name and role]</w:t>
      </w:r>
    </w:p>
    <w:p w14:paraId="1826F65F" w14:textId="77777777" w:rsidR="00836293" w:rsidRDefault="00836293">
      <w:pPr>
        <w:spacing w:after="160" w:line="259" w:lineRule="auto"/>
        <w:rPr>
          <w:b/>
          <w:color w:val="0070C0"/>
          <w:sz w:val="32"/>
          <w:szCs w:val="32"/>
        </w:rPr>
      </w:pPr>
      <w:r>
        <w:br w:type="page"/>
      </w:r>
    </w:p>
    <w:p w14:paraId="1FAD959C" w14:textId="35945FAB" w:rsidR="008807F6" w:rsidRDefault="008807F6" w:rsidP="008807F6">
      <w:pPr>
        <w:pStyle w:val="Heading2"/>
      </w:pPr>
      <w:bookmarkStart w:id="49" w:name="_Enuresis"/>
      <w:bookmarkEnd w:id="49"/>
      <w:r>
        <w:t>Enuresis</w:t>
      </w:r>
    </w:p>
    <w:p w14:paraId="38ED8A90" w14:textId="77777777" w:rsidR="002A2BDA" w:rsidRDefault="002A2BDA" w:rsidP="002A2BDA">
      <w:pPr>
        <w:pStyle w:val="NoSpacing"/>
        <w:shd w:val="clear" w:color="auto" w:fill="D9D9D9" w:themeFill="background1" w:themeFillShade="D9"/>
      </w:pPr>
      <w:r>
        <w:t>Dear [Dr ____],</w:t>
      </w:r>
    </w:p>
    <w:p w14:paraId="0BE986CA" w14:textId="77777777" w:rsidR="002A2BDA" w:rsidRDefault="002A2BDA" w:rsidP="002A2BDA">
      <w:pPr>
        <w:pStyle w:val="NoSpacing"/>
        <w:shd w:val="clear" w:color="auto" w:fill="D9D9D9" w:themeFill="background1" w:themeFillShade="D9"/>
      </w:pPr>
    </w:p>
    <w:p w14:paraId="175AD22A" w14:textId="31EA9FDD" w:rsidR="002A2BDA" w:rsidRDefault="002A2BDA" w:rsidP="005F4B5B">
      <w:pPr>
        <w:pStyle w:val="NoSpacing"/>
        <w:shd w:val="clear" w:color="auto" w:fill="D9D9D9" w:themeFill="background1" w:themeFillShade="D9"/>
      </w:pPr>
      <w:r>
        <w:t>Advice and guidance response pertaining to [Patient name].</w:t>
      </w:r>
    </w:p>
    <w:p w14:paraId="779E83A1" w14:textId="77777777" w:rsidR="00FB75CE" w:rsidRDefault="00FB75CE" w:rsidP="00A53A25">
      <w:pPr>
        <w:pStyle w:val="Listforprimarycare"/>
        <w:numPr>
          <w:ilvl w:val="0"/>
          <w:numId w:val="0"/>
        </w:numPr>
      </w:pPr>
    </w:p>
    <w:p w14:paraId="2549F05D" w14:textId="77777777" w:rsidR="00FB75CE" w:rsidRDefault="00D85EE4" w:rsidP="00FB75CE">
      <w:pPr>
        <w:pStyle w:val="Listforprimarycare"/>
        <w:numPr>
          <w:ilvl w:val="0"/>
          <w:numId w:val="0"/>
        </w:numPr>
        <w:ind w:left="284" w:hanging="284"/>
      </w:pPr>
      <w:r>
        <w:t>Examination</w:t>
      </w:r>
      <w:r w:rsidR="00FB75CE">
        <w:t>:</w:t>
      </w:r>
      <w:r>
        <w:t xml:space="preserve"> </w:t>
      </w:r>
    </w:p>
    <w:p w14:paraId="71FB98E5" w14:textId="7962EC17" w:rsidR="00FB75CE" w:rsidRDefault="00D85EE4" w:rsidP="002347CA">
      <w:pPr>
        <w:pStyle w:val="Listforprimarycare"/>
        <w:numPr>
          <w:ilvl w:val="0"/>
          <w:numId w:val="19"/>
        </w:numPr>
      </w:pPr>
      <w:r>
        <w:t>abdominal and genital examination</w:t>
      </w:r>
      <w:r w:rsidR="00FB75CE">
        <w:t>;</w:t>
      </w:r>
      <w:r>
        <w:t xml:space="preserve"> and </w:t>
      </w:r>
    </w:p>
    <w:p w14:paraId="31943029" w14:textId="7C1FFB60" w:rsidR="00D85EE4" w:rsidRDefault="00D85EE4" w:rsidP="002347CA">
      <w:pPr>
        <w:pStyle w:val="Listforprimarycare"/>
        <w:numPr>
          <w:ilvl w:val="0"/>
          <w:numId w:val="19"/>
        </w:numPr>
      </w:pPr>
      <w:r>
        <w:t>neurological examination of the lower limbs and spine.</w:t>
      </w:r>
    </w:p>
    <w:p w14:paraId="4D08A906" w14:textId="77777777" w:rsidR="00FB75CE" w:rsidRDefault="00FB75CE" w:rsidP="00FB75CE">
      <w:pPr>
        <w:pStyle w:val="Listforprimarycare"/>
        <w:numPr>
          <w:ilvl w:val="0"/>
          <w:numId w:val="0"/>
        </w:numPr>
        <w:ind w:left="284" w:hanging="284"/>
      </w:pPr>
    </w:p>
    <w:p w14:paraId="1D086C1E" w14:textId="2980D37D" w:rsidR="00D85EE4" w:rsidRDefault="00D85EE4" w:rsidP="00FB75CE">
      <w:pPr>
        <w:pStyle w:val="Listforprimarycare"/>
        <w:numPr>
          <w:ilvl w:val="0"/>
          <w:numId w:val="0"/>
        </w:numPr>
        <w:ind w:left="284" w:hanging="284"/>
      </w:pPr>
      <w:r>
        <w:t>Management</w:t>
      </w:r>
      <w:r w:rsidR="00065549">
        <w:t>:</w:t>
      </w:r>
    </w:p>
    <w:p w14:paraId="67286F7F" w14:textId="1F7FE521" w:rsidR="00D85EE4" w:rsidRDefault="001C3DE4" w:rsidP="002347CA">
      <w:pPr>
        <w:pStyle w:val="Listforprimarycare"/>
        <w:numPr>
          <w:ilvl w:val="0"/>
          <w:numId w:val="22"/>
        </w:numPr>
      </w:pPr>
      <w:r>
        <w:t>T</w:t>
      </w:r>
      <w:r w:rsidR="00D85EE4">
        <w:t>reat any constipation symptoms</w:t>
      </w:r>
      <w:r w:rsidR="00065549">
        <w:t>;</w:t>
      </w:r>
    </w:p>
    <w:p w14:paraId="154A489C" w14:textId="3FB775EA" w:rsidR="00D85EE4" w:rsidRDefault="00497D68" w:rsidP="002347CA">
      <w:pPr>
        <w:pStyle w:val="Listforprimarycare"/>
        <w:numPr>
          <w:ilvl w:val="0"/>
          <w:numId w:val="22"/>
        </w:numPr>
      </w:pPr>
      <w:r>
        <w:t>F</w:t>
      </w:r>
      <w:r w:rsidR="00D85EE4">
        <w:t>luid intake</w:t>
      </w:r>
      <w:r>
        <w:t xml:space="preserve"> - </w:t>
      </w:r>
      <w:r w:rsidR="00D85EE4">
        <w:t>aim for 1.5L per day</w:t>
      </w:r>
      <w:r>
        <w:t xml:space="preserve">; </w:t>
      </w:r>
      <w:r w:rsidR="00D85EE4">
        <w:t>avoid tea/coffee/squash/fizzy drinks</w:t>
      </w:r>
      <w:r w:rsidR="00F77796">
        <w:t>;</w:t>
      </w:r>
      <w:r w:rsidR="00D85EE4">
        <w:t xml:space="preserve"> </w:t>
      </w:r>
      <w:r w:rsidR="00F77796">
        <w:t>and</w:t>
      </w:r>
      <w:r>
        <w:t xml:space="preserve"> </w:t>
      </w:r>
      <w:r w:rsidR="00D85EE4">
        <w:t>avoid drinking 1-2 hrs before bedtime</w:t>
      </w:r>
      <w:r w:rsidR="00F77796">
        <w:t>.</w:t>
      </w:r>
      <w:r w:rsidR="00D85EE4">
        <w:t xml:space="preserve"> </w:t>
      </w:r>
    </w:p>
    <w:p w14:paraId="5DD04A9B" w14:textId="64596B43" w:rsidR="00D85EE4" w:rsidRDefault="00D85EE4" w:rsidP="002347CA">
      <w:pPr>
        <w:pStyle w:val="Listforprimarycare"/>
        <w:numPr>
          <w:ilvl w:val="0"/>
          <w:numId w:val="22"/>
        </w:numPr>
      </w:pPr>
      <w:r>
        <w:t>Regular voiding during daytime and immediately before bed</w:t>
      </w:r>
      <w:r w:rsidR="0018704D">
        <w:t>. Note -</w:t>
      </w:r>
      <w:r>
        <w:t xml:space="preserve"> “lifting” to void overnight is not helpful long term</w:t>
      </w:r>
      <w:r w:rsidR="0018704D">
        <w:t>.</w:t>
      </w:r>
    </w:p>
    <w:p w14:paraId="1ACB1685" w14:textId="6381E6C0" w:rsidR="00D85EE4" w:rsidRDefault="00D85EE4" w:rsidP="002347CA">
      <w:pPr>
        <w:pStyle w:val="Listforprimarycare"/>
        <w:numPr>
          <w:ilvl w:val="0"/>
          <w:numId w:val="22"/>
        </w:numPr>
      </w:pPr>
      <w:r>
        <w:t xml:space="preserve">Reward charts may be helpful if </w:t>
      </w:r>
      <w:r w:rsidR="0018704D">
        <w:t>age appropriate</w:t>
      </w:r>
      <w:r w:rsidR="00A92928">
        <w:t>.</w:t>
      </w:r>
      <w:r w:rsidR="005E1DC4">
        <w:t xml:space="preserve"> </w:t>
      </w:r>
      <w:r w:rsidR="00A92928">
        <w:t>I</w:t>
      </w:r>
      <w:r w:rsidR="008127E4">
        <w:t xml:space="preserve">t is important to </w:t>
      </w:r>
      <w:r w:rsidR="00CE479A">
        <w:t xml:space="preserve">only </w:t>
      </w:r>
      <w:r w:rsidR="00594364">
        <w:t xml:space="preserve">reward what is achievable such as </w:t>
      </w:r>
      <w:r w:rsidR="00CD572C">
        <w:t xml:space="preserve">drinking required volumes, taking medication or helping to change the bed </w:t>
      </w:r>
      <w:r w:rsidR="00CE479A">
        <w:t>(</w:t>
      </w:r>
      <w:r w:rsidR="00CD572C">
        <w:t>when they are old enough</w:t>
      </w:r>
      <w:r w:rsidR="00CE479A">
        <w:t>)</w:t>
      </w:r>
      <w:r w:rsidR="00B00DBA">
        <w:t xml:space="preserve">. </w:t>
      </w:r>
    </w:p>
    <w:p w14:paraId="509C088F" w14:textId="1CD21F75" w:rsidR="00A410CC" w:rsidRDefault="00D85EE4" w:rsidP="002347CA">
      <w:pPr>
        <w:pStyle w:val="Listforprimarycare"/>
        <w:numPr>
          <w:ilvl w:val="0"/>
          <w:numId w:val="22"/>
        </w:numPr>
      </w:pPr>
      <w:r>
        <w:t>Alarm treatment is the usual first line treatment</w:t>
      </w:r>
      <w:r w:rsidR="00A410CC">
        <w:t>.</w:t>
      </w:r>
    </w:p>
    <w:p w14:paraId="7C2BA99B" w14:textId="6FC024FF" w:rsidR="00D85EE4" w:rsidRDefault="00A410CC" w:rsidP="002347CA">
      <w:pPr>
        <w:pStyle w:val="Listforprimarycare"/>
        <w:numPr>
          <w:ilvl w:val="0"/>
          <w:numId w:val="22"/>
        </w:numPr>
      </w:pPr>
      <w:r>
        <w:t>C</w:t>
      </w:r>
      <w:r w:rsidR="00D85EE4">
        <w:t xml:space="preserve">onsider a trial of desmopressin if alarm therapy </w:t>
      </w:r>
      <w:r>
        <w:t xml:space="preserve">is </w:t>
      </w:r>
      <w:r w:rsidR="00D85EE4">
        <w:t>not tolerated/ineffective, as recommended in NICE guideline</w:t>
      </w:r>
      <w:r>
        <w:t>.</w:t>
      </w:r>
    </w:p>
    <w:p w14:paraId="2626F863" w14:textId="4FFA9186" w:rsidR="00E556B5" w:rsidRDefault="00E556B5" w:rsidP="002347CA">
      <w:pPr>
        <w:pStyle w:val="Listforprimarycare"/>
        <w:numPr>
          <w:ilvl w:val="0"/>
          <w:numId w:val="22"/>
        </w:numPr>
      </w:pPr>
      <w:r w:rsidRPr="00E556B5">
        <w:t>If above management fails after 3-month trial period, consider referral to enuresis service (usually provided by community paediatrics or school nursing, see local guidelines)</w:t>
      </w:r>
    </w:p>
    <w:p w14:paraId="32168F7A" w14:textId="77777777" w:rsidR="00D85EE4" w:rsidRDefault="00D85EE4" w:rsidP="00BD1179">
      <w:pPr>
        <w:pStyle w:val="Listforprimarycare"/>
        <w:numPr>
          <w:ilvl w:val="0"/>
          <w:numId w:val="0"/>
        </w:numPr>
      </w:pPr>
    </w:p>
    <w:p w14:paraId="268B1204" w14:textId="18F22667" w:rsidR="00D85EE4" w:rsidRDefault="00D85EE4" w:rsidP="00E556B5">
      <w:pPr>
        <w:pStyle w:val="Listforprimarycare"/>
        <w:numPr>
          <w:ilvl w:val="0"/>
          <w:numId w:val="0"/>
        </w:numPr>
        <w:ind w:left="284" w:hanging="284"/>
      </w:pPr>
      <w:r>
        <w:t xml:space="preserve">Parental resources (e.g. advice, star charts etc) are available at </w:t>
      </w:r>
      <w:hyperlink r:id="rId32" w:history="1">
        <w:r w:rsidR="009429C4" w:rsidRPr="00920E47">
          <w:rPr>
            <w:rStyle w:val="Hyperlink"/>
          </w:rPr>
          <w:t>www.eric.org.uk</w:t>
        </w:r>
      </w:hyperlink>
      <w:r w:rsidR="009429C4">
        <w:t xml:space="preserve"> </w:t>
      </w:r>
    </w:p>
    <w:p w14:paraId="6903B5D0" w14:textId="77777777" w:rsidR="00D85EE4" w:rsidRDefault="00D85EE4" w:rsidP="00BD1179">
      <w:pPr>
        <w:pStyle w:val="Listforprimarycare"/>
        <w:numPr>
          <w:ilvl w:val="0"/>
          <w:numId w:val="0"/>
        </w:numPr>
      </w:pPr>
    </w:p>
    <w:p w14:paraId="75B6F988" w14:textId="77777777" w:rsidR="00B64DA4" w:rsidRDefault="00B64DA4" w:rsidP="00E556B5">
      <w:pPr>
        <w:pStyle w:val="Referinfo"/>
      </w:pPr>
    </w:p>
    <w:p w14:paraId="04E89DFB" w14:textId="78AF3CA8" w:rsidR="00E556B5" w:rsidRDefault="00D85EE4" w:rsidP="00E556B5">
      <w:pPr>
        <w:pStyle w:val="Referinfo"/>
      </w:pPr>
      <w:r>
        <w:t>Children presenting with the following red flags warrant a discussion/referral to general paediatrics:</w:t>
      </w:r>
    </w:p>
    <w:p w14:paraId="1257F2BD" w14:textId="0379E139" w:rsidR="00D85EE4" w:rsidRDefault="008E11C2" w:rsidP="002347CA">
      <w:pPr>
        <w:pStyle w:val="Referinfo"/>
        <w:numPr>
          <w:ilvl w:val="0"/>
          <w:numId w:val="20"/>
        </w:numPr>
      </w:pPr>
      <w:r>
        <w:t>a</w:t>
      </w:r>
      <w:r w:rsidR="00D85EE4">
        <w:t>bnormal lower limb neurology – suggests spinal pathology</w:t>
      </w:r>
      <w:r>
        <w:t>;</w:t>
      </w:r>
    </w:p>
    <w:p w14:paraId="53080198" w14:textId="7FB4343F" w:rsidR="00D85EE4" w:rsidRDefault="008E11C2" w:rsidP="002347CA">
      <w:pPr>
        <w:pStyle w:val="Referinfo"/>
        <w:numPr>
          <w:ilvl w:val="0"/>
          <w:numId w:val="20"/>
        </w:numPr>
      </w:pPr>
      <w:r>
        <w:t>c</w:t>
      </w:r>
      <w:r w:rsidR="00D85EE4">
        <w:t>ontinuous wetting/dribbling – suggests bladder pathology</w:t>
      </w:r>
      <w:r>
        <w:t>;</w:t>
      </w:r>
    </w:p>
    <w:p w14:paraId="75320240" w14:textId="2818DFF9" w:rsidR="00D85EE4" w:rsidRDefault="008E11C2" w:rsidP="002347CA">
      <w:pPr>
        <w:pStyle w:val="Referinfo"/>
        <w:numPr>
          <w:ilvl w:val="0"/>
          <w:numId w:val="20"/>
        </w:numPr>
      </w:pPr>
      <w:r>
        <w:t>d</w:t>
      </w:r>
      <w:r w:rsidR="00D85EE4">
        <w:t>ifficulty passing urine – suggests obstructive problem e.g. meatal obstruction</w:t>
      </w:r>
      <w:r>
        <w:t>;</w:t>
      </w:r>
    </w:p>
    <w:p w14:paraId="1A8D4FE2" w14:textId="3E198B03" w:rsidR="00D85EE4" w:rsidRDefault="008E11C2" w:rsidP="002347CA">
      <w:pPr>
        <w:pStyle w:val="Referinfo"/>
        <w:numPr>
          <w:ilvl w:val="0"/>
          <w:numId w:val="20"/>
        </w:numPr>
      </w:pPr>
      <w:r>
        <w:t>r</w:t>
      </w:r>
      <w:r w:rsidR="00D85EE4">
        <w:t>ecurrent urinary tract infection</w:t>
      </w:r>
      <w:r>
        <w:t>;</w:t>
      </w:r>
    </w:p>
    <w:p w14:paraId="3A3E43AE" w14:textId="3367CF89" w:rsidR="00D85EE4" w:rsidRDefault="008E11C2" w:rsidP="002347CA">
      <w:pPr>
        <w:pStyle w:val="Referinfo"/>
        <w:numPr>
          <w:ilvl w:val="0"/>
          <w:numId w:val="20"/>
        </w:numPr>
      </w:pPr>
      <w:r>
        <w:t>s</w:t>
      </w:r>
      <w:r w:rsidR="00D85EE4">
        <w:t>evere daytime symptoms</w:t>
      </w:r>
      <w:r>
        <w:t>; or</w:t>
      </w:r>
    </w:p>
    <w:p w14:paraId="42798EC1" w14:textId="5810E39B" w:rsidR="00D85EE4" w:rsidRDefault="008E11C2" w:rsidP="002347CA">
      <w:pPr>
        <w:pStyle w:val="Referinfo"/>
        <w:numPr>
          <w:ilvl w:val="0"/>
          <w:numId w:val="20"/>
        </w:numPr>
      </w:pPr>
      <w:r>
        <w:t>s</w:t>
      </w:r>
      <w:r w:rsidR="00D85EE4">
        <w:t>afeguarding concerns (can rarely be a presenting symptom of abuse)</w:t>
      </w:r>
    </w:p>
    <w:p w14:paraId="4F127C83" w14:textId="77777777" w:rsidR="00E556B5" w:rsidRDefault="00E556B5" w:rsidP="00D85EE4">
      <w:pPr>
        <w:pStyle w:val="Referinfo"/>
      </w:pPr>
    </w:p>
    <w:p w14:paraId="41CD3677" w14:textId="77777777" w:rsidR="00B64DA4" w:rsidRDefault="00B64DA4" w:rsidP="001C3DE4">
      <w:pPr>
        <w:pStyle w:val="Listinfurtherinformation"/>
        <w:numPr>
          <w:ilvl w:val="0"/>
          <w:numId w:val="0"/>
        </w:numPr>
      </w:pPr>
    </w:p>
    <w:p w14:paraId="06FBFF9C" w14:textId="52A93E70" w:rsidR="00D85EE4" w:rsidRDefault="00D85EE4" w:rsidP="001C3DE4">
      <w:pPr>
        <w:pStyle w:val="Listinfurtherinformation"/>
        <w:numPr>
          <w:ilvl w:val="0"/>
          <w:numId w:val="0"/>
        </w:numPr>
      </w:pPr>
      <w:r>
        <w:t>Nocturnal enuresis is common, affecting approximately 10% at 5yrs of age and 5% at age 10 years.  There is often a history of enuresis in the family</w:t>
      </w:r>
      <w:r w:rsidR="001A680F">
        <w:t>.</w:t>
      </w:r>
    </w:p>
    <w:p w14:paraId="58FB54B5" w14:textId="77777777" w:rsidR="001E373B" w:rsidRDefault="001E373B" w:rsidP="001E373B">
      <w:pPr>
        <w:pStyle w:val="Listinfurtherinformation"/>
        <w:numPr>
          <w:ilvl w:val="0"/>
          <w:numId w:val="0"/>
        </w:numPr>
      </w:pPr>
    </w:p>
    <w:p w14:paraId="147CA952" w14:textId="77777777" w:rsidR="001E373B" w:rsidRDefault="00D85EE4" w:rsidP="001E373B">
      <w:pPr>
        <w:pStyle w:val="Listinfurtherinformation"/>
        <w:numPr>
          <w:ilvl w:val="0"/>
          <w:numId w:val="0"/>
        </w:numPr>
      </w:pPr>
      <w:r>
        <w:t>Primary enuresis (never been dry at night) is more likely to be physiological (deep sleep; small bladder capacity) but may rarely be associate</w:t>
      </w:r>
      <w:r w:rsidR="001E373B">
        <w:t>d</w:t>
      </w:r>
      <w:r>
        <w:t xml:space="preserve"> with congenital/longstanding pathology (see red flags below). </w:t>
      </w:r>
    </w:p>
    <w:p w14:paraId="61192AC5" w14:textId="77777777" w:rsidR="001E373B" w:rsidRDefault="001E373B" w:rsidP="001E373B">
      <w:pPr>
        <w:pStyle w:val="Listinfurtherinformation"/>
        <w:numPr>
          <w:ilvl w:val="0"/>
          <w:numId w:val="0"/>
        </w:numPr>
      </w:pPr>
    </w:p>
    <w:p w14:paraId="403844C3" w14:textId="0D78747A" w:rsidR="00D85EE4" w:rsidRDefault="00D85EE4" w:rsidP="001E373B">
      <w:pPr>
        <w:pStyle w:val="Listinfurtherinformation"/>
        <w:numPr>
          <w:ilvl w:val="0"/>
          <w:numId w:val="0"/>
        </w:numPr>
      </w:pPr>
      <w:r>
        <w:t xml:space="preserve">Secondary enuresis (previously dry for &gt;6months) is more likely to be associated with acquired pathology (e.g. constipation; recurrent urinary tract infection; physical effect of psychological distress). </w:t>
      </w:r>
    </w:p>
    <w:p w14:paraId="6EC2204C" w14:textId="77777777" w:rsidR="002A2BDA" w:rsidRDefault="002A2BDA" w:rsidP="002A2BDA">
      <w:pPr>
        <w:pStyle w:val="Furtherinformation"/>
      </w:pPr>
    </w:p>
    <w:p w14:paraId="285DE82A" w14:textId="4C8F9782" w:rsidR="002A2BDA" w:rsidRDefault="002A2BDA" w:rsidP="002A2BDA">
      <w:pPr>
        <w:pStyle w:val="Standardcontent"/>
      </w:pPr>
      <w:r>
        <w:t>If referring</w:t>
      </w:r>
      <w:r w:rsidR="001A680F">
        <w:t>,</w:t>
      </w:r>
      <w:r>
        <w:t xml:space="preserve"> please state that the referral has already been through Advice and Guidance and include previous correspondence</w:t>
      </w:r>
      <w:r w:rsidR="001A680F">
        <w:t>,</w:t>
      </w:r>
      <w:r>
        <w:t xml:space="preserve"> so we don’t duplicate advice.</w:t>
      </w:r>
    </w:p>
    <w:p w14:paraId="35A0641B" w14:textId="77777777" w:rsidR="002A2BDA" w:rsidRDefault="002A2BDA" w:rsidP="002A2BDA">
      <w:pPr>
        <w:pStyle w:val="Standardcontent"/>
      </w:pPr>
    </w:p>
    <w:p w14:paraId="652D3945" w14:textId="77777777" w:rsidR="002A2BDA" w:rsidRDefault="002A2BDA" w:rsidP="002A2BDA">
      <w:pPr>
        <w:pStyle w:val="Standardcontent"/>
      </w:pPr>
      <w:r>
        <w:t>With kind regards,</w:t>
      </w:r>
    </w:p>
    <w:p w14:paraId="4651FED0" w14:textId="04D979A3" w:rsidR="00B64DA4" w:rsidRDefault="002A2BDA" w:rsidP="002A2BDA">
      <w:pPr>
        <w:pStyle w:val="Standardcontent"/>
      </w:pPr>
      <w:r>
        <w:t>[Responding clinician name and role]</w:t>
      </w:r>
    </w:p>
    <w:p w14:paraId="4D00744B" w14:textId="77777777" w:rsidR="005C4AE6" w:rsidRDefault="005C4AE6" w:rsidP="005C4AE6">
      <w:pPr>
        <w:spacing w:line="257" w:lineRule="auto"/>
        <w:ind w:left="-20" w:right="-20"/>
        <w:rPr>
          <w:rFonts w:ascii="Calibri" w:eastAsia="Calibri" w:hAnsi="Calibri" w:cs="Calibri"/>
          <w:color w:val="00B050"/>
        </w:rPr>
      </w:pPr>
    </w:p>
    <w:p w14:paraId="757682BE" w14:textId="77777777" w:rsidR="005C4AE6" w:rsidRDefault="005C4AE6" w:rsidP="005C4AE6">
      <w:pPr>
        <w:spacing w:line="257" w:lineRule="auto"/>
        <w:ind w:left="-20" w:right="-20"/>
        <w:rPr>
          <w:rFonts w:ascii="Calibri" w:eastAsia="Calibri" w:hAnsi="Calibri" w:cs="Calibri"/>
          <w:color w:val="0070C0"/>
        </w:rPr>
      </w:pPr>
    </w:p>
    <w:p w14:paraId="5FDE1045" w14:textId="77777777" w:rsidR="00D85EE4" w:rsidRDefault="00D85EE4">
      <w:pPr>
        <w:spacing w:after="160" w:line="259" w:lineRule="auto"/>
        <w:rPr>
          <w:b/>
          <w:color w:val="0070C0"/>
          <w:sz w:val="32"/>
          <w:szCs w:val="32"/>
        </w:rPr>
      </w:pPr>
      <w:r>
        <w:br w:type="page"/>
      </w:r>
    </w:p>
    <w:p w14:paraId="43CAE2C6" w14:textId="0F4EDF6D" w:rsidR="008807F6" w:rsidRDefault="00DF2799" w:rsidP="00DF2799">
      <w:pPr>
        <w:pStyle w:val="Heading2"/>
      </w:pPr>
      <w:bookmarkStart w:id="50" w:name="_Faltering_growth"/>
      <w:bookmarkEnd w:id="50"/>
      <w:r>
        <w:t>Faltering growth</w:t>
      </w:r>
    </w:p>
    <w:p w14:paraId="115D77AE" w14:textId="77777777" w:rsidR="002A2BDA" w:rsidRDefault="002A2BDA" w:rsidP="002A2BDA">
      <w:pPr>
        <w:pStyle w:val="NoSpacing"/>
        <w:shd w:val="clear" w:color="auto" w:fill="D9D9D9" w:themeFill="background1" w:themeFillShade="D9"/>
      </w:pPr>
      <w:r>
        <w:t>Dear [Dr ____],</w:t>
      </w:r>
    </w:p>
    <w:p w14:paraId="49C4FAF1" w14:textId="77777777" w:rsidR="002A2BDA" w:rsidRDefault="002A2BDA" w:rsidP="002A2BDA">
      <w:pPr>
        <w:pStyle w:val="NoSpacing"/>
        <w:shd w:val="clear" w:color="auto" w:fill="D9D9D9" w:themeFill="background1" w:themeFillShade="D9"/>
      </w:pPr>
    </w:p>
    <w:p w14:paraId="4D705598" w14:textId="645093F2" w:rsidR="006342F6" w:rsidRDefault="002A2BDA" w:rsidP="002A2BDA">
      <w:pPr>
        <w:pStyle w:val="NoSpacing"/>
        <w:shd w:val="clear" w:color="auto" w:fill="D9D9D9" w:themeFill="background1" w:themeFillShade="D9"/>
      </w:pPr>
      <w:r>
        <w:t>Advice and guidance response pertaining to [Patient name].</w:t>
      </w:r>
    </w:p>
    <w:p w14:paraId="4A930440" w14:textId="77777777" w:rsidR="00B64DA4" w:rsidRDefault="00B64DA4" w:rsidP="002D1158">
      <w:pPr>
        <w:pStyle w:val="Actionsforprimarycare"/>
      </w:pPr>
    </w:p>
    <w:p w14:paraId="68BA8108" w14:textId="4D658458" w:rsidR="006342F6" w:rsidRDefault="006342F6" w:rsidP="002D1158">
      <w:pPr>
        <w:pStyle w:val="Actionsforprimarycare"/>
      </w:pPr>
      <w:r>
        <w:t>You may wish to try the following:</w:t>
      </w:r>
    </w:p>
    <w:p w14:paraId="5D1CB954" w14:textId="77777777" w:rsidR="006D09FB" w:rsidRDefault="006D09FB" w:rsidP="002D1158">
      <w:pPr>
        <w:pStyle w:val="Actionsforprimarycare"/>
      </w:pPr>
    </w:p>
    <w:p w14:paraId="14AF5C7A" w14:textId="773CCF22" w:rsidR="006D09FB" w:rsidRDefault="00EE6BC6" w:rsidP="002D1158">
      <w:pPr>
        <w:pStyle w:val="Actionsforprimarycare"/>
      </w:pPr>
      <w:r>
        <w:t>H</w:t>
      </w:r>
      <w:r w:rsidR="002D1158">
        <w:t>ealth visitor (and/or breastfeeding professional) monitoring in the first instance, particular</w:t>
      </w:r>
      <w:r>
        <w:t>ly</w:t>
      </w:r>
      <w:r w:rsidR="002D1158">
        <w:t xml:space="preserve">: </w:t>
      </w:r>
    </w:p>
    <w:p w14:paraId="6B6E7F0F" w14:textId="088DF457" w:rsidR="006D09FB" w:rsidRDefault="002D1158" w:rsidP="002347CA">
      <w:pPr>
        <w:pStyle w:val="Actionsforprimarycare"/>
        <w:numPr>
          <w:ilvl w:val="0"/>
          <w:numId w:val="24"/>
        </w:numPr>
      </w:pPr>
      <w:r>
        <w:t>feeding patterns</w:t>
      </w:r>
      <w:r w:rsidR="00EE6BC6">
        <w:t>;</w:t>
      </w:r>
    </w:p>
    <w:p w14:paraId="5DD13D8E" w14:textId="2E88FCE7" w:rsidR="006D09FB" w:rsidRDefault="002D1158" w:rsidP="002347CA">
      <w:pPr>
        <w:pStyle w:val="Actionsforprimarycare"/>
        <w:numPr>
          <w:ilvl w:val="0"/>
          <w:numId w:val="24"/>
        </w:numPr>
      </w:pPr>
      <w:r>
        <w:t>latch/supply of breastmilk</w:t>
      </w:r>
      <w:r w:rsidR="00EE6BC6">
        <w:t>; and</w:t>
      </w:r>
    </w:p>
    <w:p w14:paraId="0E066FFB" w14:textId="090D49B4" w:rsidR="002D1158" w:rsidRDefault="002D1158" w:rsidP="002347CA">
      <w:pPr>
        <w:pStyle w:val="Actionsforprimarycare"/>
        <w:numPr>
          <w:ilvl w:val="0"/>
          <w:numId w:val="24"/>
        </w:numPr>
      </w:pPr>
      <w:r>
        <w:t xml:space="preserve">adequacy of feed volume (for formula-fed babies approximately 150-180mls/kg/day). </w:t>
      </w:r>
    </w:p>
    <w:p w14:paraId="2E702120" w14:textId="77777777" w:rsidR="006D09FB" w:rsidRDefault="006D09FB" w:rsidP="002D1158">
      <w:pPr>
        <w:pStyle w:val="Actionsforprimarycare"/>
      </w:pPr>
    </w:p>
    <w:p w14:paraId="2802A875" w14:textId="6A1E3963" w:rsidR="002D1158" w:rsidRDefault="002D1158" w:rsidP="002D1158">
      <w:pPr>
        <w:pStyle w:val="Actionsforprimarycare"/>
      </w:pPr>
      <w:r>
        <w:t>It is vital to have objective measures of trends in weight gain, usually obtained by health visitors – e.g. at least two measurements of weight and head circumference</w:t>
      </w:r>
      <w:r w:rsidR="00A87836">
        <w:t>.</w:t>
      </w:r>
    </w:p>
    <w:p w14:paraId="2FCBE8DB" w14:textId="77777777" w:rsidR="006D09FB" w:rsidRPr="00B122CB" w:rsidRDefault="006D09FB" w:rsidP="002D1158">
      <w:pPr>
        <w:pStyle w:val="Actionsforprimarycare"/>
        <w:rPr>
          <w:b/>
          <w:bCs/>
        </w:rPr>
      </w:pPr>
    </w:p>
    <w:p w14:paraId="090553CB" w14:textId="123C2AA7" w:rsidR="002D1158" w:rsidRPr="00AE5963" w:rsidRDefault="002D1158" w:rsidP="002D1158">
      <w:pPr>
        <w:pStyle w:val="Actionsforprimarycare"/>
      </w:pPr>
      <w:r w:rsidRPr="00AE5963">
        <w:t>Infants &gt;6 months and young children</w:t>
      </w:r>
    </w:p>
    <w:p w14:paraId="2C6C4A92" w14:textId="220D59EB" w:rsidR="002D1158" w:rsidRDefault="002D1158" w:rsidP="002347CA">
      <w:pPr>
        <w:pStyle w:val="Actionsforprimarycare"/>
        <w:numPr>
          <w:ilvl w:val="0"/>
          <w:numId w:val="25"/>
        </w:numPr>
      </w:pPr>
      <w:r>
        <w:t>Health visitor</w:t>
      </w:r>
      <w:r w:rsidR="003E23C7">
        <w:t>s</w:t>
      </w:r>
      <w:r>
        <w:t xml:space="preserve"> actively involved in supporting families of infants and young children with faltering growth, including reviewing eating/feeding patterns.</w:t>
      </w:r>
    </w:p>
    <w:p w14:paraId="517582E1" w14:textId="194060FC" w:rsidR="002D1158" w:rsidRDefault="003E23C7" w:rsidP="002347CA">
      <w:pPr>
        <w:pStyle w:val="Actionsforprimarycare"/>
        <w:numPr>
          <w:ilvl w:val="0"/>
          <w:numId w:val="25"/>
        </w:numPr>
      </w:pPr>
      <w:r>
        <w:t>O</w:t>
      </w:r>
      <w:r w:rsidR="002D1158">
        <w:t xml:space="preserve">bjective measures of poor growth, usually obtained by health visitors i.e. at least two weight measurements for all children (and head circumference for &lt;2yrs and height for &gt;2yrs).  </w:t>
      </w:r>
    </w:p>
    <w:p w14:paraId="310B5DA3" w14:textId="25BEDBB6" w:rsidR="002D1158" w:rsidRDefault="002D1158" w:rsidP="002347CA">
      <w:pPr>
        <w:pStyle w:val="Actionsforprimarycare"/>
        <w:numPr>
          <w:ilvl w:val="0"/>
          <w:numId w:val="25"/>
        </w:numPr>
      </w:pPr>
      <w:r>
        <w:t>Weight measurement interval:</w:t>
      </w:r>
      <w:r w:rsidR="005F4FF3">
        <w:t xml:space="preserve"> f</w:t>
      </w:r>
      <w:r>
        <w:t>ortnightly for 6-12 months</w:t>
      </w:r>
      <w:r w:rsidR="005F4FF3">
        <w:t>, m</w:t>
      </w:r>
      <w:r>
        <w:t>onthly &gt;1 year</w:t>
      </w:r>
      <w:r w:rsidR="005F4FF3">
        <w:t>.</w:t>
      </w:r>
    </w:p>
    <w:p w14:paraId="1C13FC5A" w14:textId="1BE17502" w:rsidR="002D1158" w:rsidRDefault="003E23C7" w:rsidP="002347CA">
      <w:pPr>
        <w:pStyle w:val="Actionsforprimarycare"/>
        <w:numPr>
          <w:ilvl w:val="0"/>
          <w:numId w:val="25"/>
        </w:numPr>
      </w:pPr>
      <w:r>
        <w:t>C</w:t>
      </w:r>
      <w:r w:rsidR="002D1158">
        <w:t>linical assessment including development and psychosocial history.</w:t>
      </w:r>
    </w:p>
    <w:p w14:paraId="574CC82D" w14:textId="54E73233" w:rsidR="002A2BDA" w:rsidRDefault="00920CDF" w:rsidP="002347CA">
      <w:pPr>
        <w:pStyle w:val="Actionsforprimarycare"/>
        <w:numPr>
          <w:ilvl w:val="0"/>
          <w:numId w:val="25"/>
        </w:numPr>
      </w:pPr>
      <w:r>
        <w:t>Recognise</w:t>
      </w:r>
      <w:r w:rsidR="003E23C7">
        <w:t xml:space="preserve"> </w:t>
      </w:r>
      <w:r w:rsidR="002D1158">
        <w:t xml:space="preserve">psychological impact </w:t>
      </w:r>
      <w:r w:rsidR="003E23C7">
        <w:t>of</w:t>
      </w:r>
      <w:r w:rsidR="002D1158">
        <w:t xml:space="preserve"> faltering growth on families and ensure adequate support.</w:t>
      </w:r>
    </w:p>
    <w:p w14:paraId="1B483469" w14:textId="77777777" w:rsidR="00C21B3C" w:rsidRPr="00AE5963" w:rsidRDefault="00C21B3C" w:rsidP="002D1158">
      <w:pPr>
        <w:pStyle w:val="Actionsforprimarycare"/>
      </w:pPr>
    </w:p>
    <w:p w14:paraId="5865B5E2" w14:textId="7F0C3437" w:rsidR="00C21B3C" w:rsidRPr="00B122CB" w:rsidRDefault="00C21B3C" w:rsidP="00C21B3C">
      <w:pPr>
        <w:pStyle w:val="Actionsforprimarycare"/>
        <w:rPr>
          <w:b/>
          <w:bCs/>
        </w:rPr>
      </w:pPr>
      <w:r w:rsidRPr="00AE5963">
        <w:t>Infants &lt;6 months</w:t>
      </w:r>
    </w:p>
    <w:p w14:paraId="74110CA4" w14:textId="454351E0" w:rsidR="00B21701" w:rsidRDefault="00B21701" w:rsidP="002347CA">
      <w:pPr>
        <w:pStyle w:val="Actionsforprimarycare"/>
        <w:numPr>
          <w:ilvl w:val="0"/>
          <w:numId w:val="23"/>
        </w:numPr>
      </w:pPr>
      <w:r w:rsidRPr="00B21701">
        <w:t>Thorough clinical examination</w:t>
      </w:r>
    </w:p>
    <w:p w14:paraId="50FF7BDD" w14:textId="22ECDE18" w:rsidR="00C21B3C" w:rsidRDefault="00C21B3C" w:rsidP="002347CA">
      <w:pPr>
        <w:pStyle w:val="Actionsforprimarycare"/>
        <w:numPr>
          <w:ilvl w:val="0"/>
          <w:numId w:val="23"/>
        </w:numPr>
      </w:pPr>
      <w:r>
        <w:t xml:space="preserve">Weight loss up to 10% of birthweight is common in the first few days.  </w:t>
      </w:r>
    </w:p>
    <w:p w14:paraId="743FA22D" w14:textId="77777777" w:rsidR="00C21B3C" w:rsidRDefault="00C21B3C" w:rsidP="002347CA">
      <w:pPr>
        <w:pStyle w:val="Actionsforprimarycare"/>
        <w:numPr>
          <w:ilvl w:val="0"/>
          <w:numId w:val="23"/>
        </w:numPr>
      </w:pPr>
      <w:r>
        <w:t>Concern arises if weight loss is &gt;10% (or &gt;12.5% in breastfed babies) or weight has not returned to birthweight by 3 weeks of life.</w:t>
      </w:r>
    </w:p>
    <w:p w14:paraId="483D90D5" w14:textId="77777777" w:rsidR="00C21B3C" w:rsidRDefault="00C21B3C" w:rsidP="002347CA">
      <w:pPr>
        <w:pStyle w:val="Actionsforprimarycare"/>
        <w:numPr>
          <w:ilvl w:val="0"/>
          <w:numId w:val="23"/>
        </w:numPr>
      </w:pPr>
      <w:r>
        <w:t xml:space="preserve">Birthweight represents in-utero growth.  </w:t>
      </w:r>
    </w:p>
    <w:p w14:paraId="7CEA1836" w14:textId="77777777" w:rsidR="00C21B3C" w:rsidRDefault="00C21B3C" w:rsidP="002347CA">
      <w:pPr>
        <w:pStyle w:val="Actionsforprimarycare"/>
        <w:numPr>
          <w:ilvl w:val="0"/>
          <w:numId w:val="23"/>
        </w:numPr>
      </w:pPr>
      <w:r>
        <w:t xml:space="preserve">An infant may move onto “their” centile after the initial period and may continue to grow along this.  Provided that this trajectory represents good linear growth, this may be acceptable. </w:t>
      </w:r>
    </w:p>
    <w:p w14:paraId="36EA5FB0" w14:textId="18470E33" w:rsidR="00C21B3C" w:rsidRDefault="00C21B3C" w:rsidP="002347CA">
      <w:pPr>
        <w:pStyle w:val="Actionsforprimarycare"/>
        <w:numPr>
          <w:ilvl w:val="0"/>
          <w:numId w:val="23"/>
        </w:numPr>
      </w:pPr>
      <w:r>
        <w:t>Weight gain should be &gt;180grams/week up to 6 months.</w:t>
      </w:r>
    </w:p>
    <w:p w14:paraId="04FA398C" w14:textId="77777777" w:rsidR="00B122CB" w:rsidRPr="00B122CB" w:rsidRDefault="00B122CB" w:rsidP="002D1158">
      <w:pPr>
        <w:pStyle w:val="Actionsforprimarycare"/>
        <w:rPr>
          <w:b/>
          <w:bCs/>
        </w:rPr>
      </w:pPr>
    </w:p>
    <w:p w14:paraId="47DA8560" w14:textId="0516F4C1" w:rsidR="000D148F" w:rsidRDefault="000D148F" w:rsidP="000D148F">
      <w:pPr>
        <w:pStyle w:val="Referinfo"/>
      </w:pPr>
      <w:r>
        <w:t>Reasons for referral</w:t>
      </w:r>
    </w:p>
    <w:p w14:paraId="3E2CB3BB" w14:textId="77777777" w:rsidR="00AE5963" w:rsidRDefault="00AE5963" w:rsidP="000D148F">
      <w:pPr>
        <w:pStyle w:val="Referinfo"/>
      </w:pPr>
    </w:p>
    <w:p w14:paraId="0DF23E37" w14:textId="5C14CD91" w:rsidR="00016312" w:rsidRPr="00AE5963" w:rsidRDefault="000D148F" w:rsidP="00016312">
      <w:pPr>
        <w:pStyle w:val="Referinfo"/>
      </w:pPr>
      <w:r w:rsidRPr="00AE5963">
        <w:t xml:space="preserve">Urgent </w:t>
      </w:r>
    </w:p>
    <w:p w14:paraId="7B5ED8A1" w14:textId="6487A031" w:rsidR="000D148F" w:rsidRDefault="000D148F" w:rsidP="002347CA">
      <w:pPr>
        <w:pStyle w:val="Referinfo"/>
        <w:numPr>
          <w:ilvl w:val="0"/>
          <w:numId w:val="26"/>
        </w:numPr>
      </w:pPr>
      <w:r>
        <w:t xml:space="preserve">Infant who has not regained birthweight at 3 weeks of </w:t>
      </w:r>
      <w:r w:rsidR="00CE7A50">
        <w:t>life.</w:t>
      </w:r>
    </w:p>
    <w:p w14:paraId="00A98AC2" w14:textId="25693A76" w:rsidR="000D148F" w:rsidRDefault="000D148F" w:rsidP="002347CA">
      <w:pPr>
        <w:pStyle w:val="Referinfo"/>
        <w:numPr>
          <w:ilvl w:val="0"/>
          <w:numId w:val="26"/>
        </w:numPr>
      </w:pPr>
      <w:r>
        <w:t>Infant with ongoing faltering growth despite maximal health visitor input on feed patterns/volumes</w:t>
      </w:r>
    </w:p>
    <w:p w14:paraId="033CE81B" w14:textId="50F493F6" w:rsidR="000D148F" w:rsidRDefault="000D148F" w:rsidP="002347CA">
      <w:pPr>
        <w:pStyle w:val="Referinfo"/>
        <w:numPr>
          <w:ilvl w:val="0"/>
          <w:numId w:val="26"/>
        </w:numPr>
      </w:pPr>
      <w:r>
        <w:t>Any rapid weight loss or concerns over undernutrition</w:t>
      </w:r>
    </w:p>
    <w:p w14:paraId="52A10D0E" w14:textId="51DD2F10" w:rsidR="000D148F" w:rsidRDefault="000D148F" w:rsidP="002347CA">
      <w:pPr>
        <w:pStyle w:val="Referinfo"/>
        <w:numPr>
          <w:ilvl w:val="0"/>
          <w:numId w:val="26"/>
        </w:numPr>
      </w:pPr>
      <w:r>
        <w:t>Safeguarding concerns</w:t>
      </w:r>
    </w:p>
    <w:p w14:paraId="6A00B8B8" w14:textId="77777777" w:rsidR="00AE5963" w:rsidRDefault="00AE5963" w:rsidP="00AE5963">
      <w:pPr>
        <w:pStyle w:val="Referinfo"/>
      </w:pPr>
    </w:p>
    <w:p w14:paraId="077EAEBC" w14:textId="251F2AF7" w:rsidR="000D148F" w:rsidRPr="00AE5963" w:rsidRDefault="000D148F" w:rsidP="000D148F">
      <w:pPr>
        <w:pStyle w:val="Referinfo"/>
      </w:pPr>
      <w:r w:rsidRPr="00AE5963">
        <w:t xml:space="preserve">Routine </w:t>
      </w:r>
    </w:p>
    <w:p w14:paraId="220228F5" w14:textId="5BC52C8B" w:rsidR="000D148F" w:rsidRDefault="000D148F" w:rsidP="002347CA">
      <w:pPr>
        <w:pStyle w:val="Referinfo"/>
        <w:numPr>
          <w:ilvl w:val="0"/>
          <w:numId w:val="27"/>
        </w:numPr>
      </w:pPr>
      <w:r>
        <w:t>Dysmorphic features</w:t>
      </w:r>
    </w:p>
    <w:p w14:paraId="47E9FD7E" w14:textId="6C89137A" w:rsidR="000D148F" w:rsidRDefault="000D148F" w:rsidP="002347CA">
      <w:pPr>
        <w:pStyle w:val="Referinfo"/>
        <w:numPr>
          <w:ilvl w:val="0"/>
          <w:numId w:val="27"/>
        </w:numPr>
      </w:pPr>
      <w:r>
        <w:t>Concerns over underlying chronic disease</w:t>
      </w:r>
    </w:p>
    <w:p w14:paraId="76AEB757" w14:textId="2F4596EA" w:rsidR="000D148F" w:rsidRDefault="000D148F" w:rsidP="002347CA">
      <w:pPr>
        <w:pStyle w:val="Referinfo"/>
        <w:numPr>
          <w:ilvl w:val="0"/>
          <w:numId w:val="27"/>
        </w:numPr>
      </w:pPr>
      <w:r>
        <w:t>(&gt;6 months of age) Unexplained short stature/ slow gain in height or length</w:t>
      </w:r>
    </w:p>
    <w:p w14:paraId="05072B13" w14:textId="77777777" w:rsidR="00AE5963" w:rsidRDefault="00AE5963" w:rsidP="000D148F">
      <w:pPr>
        <w:pStyle w:val="Referinfo"/>
      </w:pPr>
    </w:p>
    <w:p w14:paraId="27BC8C61" w14:textId="38BB505F" w:rsidR="000D148F" w:rsidRDefault="000D148F" w:rsidP="000D148F">
      <w:pPr>
        <w:pStyle w:val="Referinfo"/>
      </w:pPr>
      <w:r>
        <w:t>Consider referral to dietitian instead if concerns over energy intake and/or eating behaviours are the primary concern(s) - dependent on ability to access timely local dietetic services.</w:t>
      </w:r>
    </w:p>
    <w:p w14:paraId="11C87137" w14:textId="07621DD0" w:rsidR="002D1158" w:rsidRDefault="000D148F" w:rsidP="000D148F">
      <w:pPr>
        <w:pStyle w:val="Referinfo"/>
      </w:pPr>
      <w:r>
        <w:t>Please include recent weight/height measurements in all referrals.</w:t>
      </w:r>
    </w:p>
    <w:p w14:paraId="108B871C" w14:textId="77777777" w:rsidR="0098281B" w:rsidRDefault="0098281B" w:rsidP="000D148F">
      <w:pPr>
        <w:pStyle w:val="Referinfo"/>
      </w:pPr>
    </w:p>
    <w:p w14:paraId="69DC276D" w14:textId="77777777" w:rsidR="00B64DA4" w:rsidRDefault="00B64DA4" w:rsidP="005E1975">
      <w:pPr>
        <w:pStyle w:val="Furtherinformation"/>
      </w:pPr>
    </w:p>
    <w:p w14:paraId="204ADA9E" w14:textId="2295DA15" w:rsidR="00C632DD" w:rsidRDefault="00C632DD" w:rsidP="005E1975">
      <w:pPr>
        <w:pStyle w:val="Furtherinformation"/>
      </w:pPr>
      <w:r>
        <w:t>The commonest cause of poor infant weight gain is related to feeding issues. In the absence of indications for referral, health visitors (and breast-feeding professionals) should be the mainstay of assessment and support for most infants with faltering growth.</w:t>
      </w:r>
    </w:p>
    <w:p w14:paraId="21C3E865" w14:textId="77777777" w:rsidR="00C632DD" w:rsidRDefault="00C632DD" w:rsidP="005E1975">
      <w:pPr>
        <w:pStyle w:val="Furtherinformation"/>
      </w:pPr>
    </w:p>
    <w:p w14:paraId="127A0409" w14:textId="72B19592" w:rsidR="005E1975" w:rsidRDefault="005E1975" w:rsidP="005E1975">
      <w:pPr>
        <w:pStyle w:val="Furtherinformation"/>
      </w:pPr>
      <w:r>
        <w:t>Infants should have at least two weight, length and OFC measurements to determine trajectory.  Faltering growth is determined as:</w:t>
      </w:r>
    </w:p>
    <w:p w14:paraId="6DF99952" w14:textId="42197229" w:rsidR="005E1975" w:rsidRDefault="00F34DF2" w:rsidP="002347CA">
      <w:pPr>
        <w:pStyle w:val="Furtherinformation"/>
        <w:numPr>
          <w:ilvl w:val="0"/>
          <w:numId w:val="28"/>
        </w:numPr>
      </w:pPr>
      <w:r>
        <w:t>f</w:t>
      </w:r>
      <w:r w:rsidR="005E1975">
        <w:t>all across 1 or more centile if birthweight &lt;9th centile</w:t>
      </w:r>
      <w:r w:rsidR="00CE7A50">
        <w:t>;</w:t>
      </w:r>
    </w:p>
    <w:p w14:paraId="1B7BC6A4" w14:textId="653D5A1F" w:rsidR="005E1975" w:rsidRDefault="005E1975" w:rsidP="002347CA">
      <w:pPr>
        <w:pStyle w:val="Furtherinformation"/>
        <w:numPr>
          <w:ilvl w:val="0"/>
          <w:numId w:val="28"/>
        </w:numPr>
      </w:pPr>
      <w:r>
        <w:t>fall across 2 or more centiles if birthweight between 9th &amp; 91st centile</w:t>
      </w:r>
      <w:r w:rsidR="00CE7A50">
        <w:t>;</w:t>
      </w:r>
    </w:p>
    <w:p w14:paraId="7680521F" w14:textId="7DB73F2F" w:rsidR="005E1975" w:rsidRDefault="005E1975" w:rsidP="002347CA">
      <w:pPr>
        <w:pStyle w:val="Furtherinformation"/>
        <w:numPr>
          <w:ilvl w:val="0"/>
          <w:numId w:val="28"/>
        </w:numPr>
      </w:pPr>
      <w:r>
        <w:t>fall across 3 or more centiles if birthweight &gt;91st centile</w:t>
      </w:r>
      <w:r w:rsidR="00CE7A50">
        <w:t>;</w:t>
      </w:r>
    </w:p>
    <w:p w14:paraId="33DB7995" w14:textId="059C270C" w:rsidR="005E1975" w:rsidRDefault="00250EEA" w:rsidP="002347CA">
      <w:pPr>
        <w:pStyle w:val="Furtherinformation"/>
        <w:numPr>
          <w:ilvl w:val="0"/>
          <w:numId w:val="28"/>
        </w:numPr>
      </w:pPr>
      <w:r>
        <w:t>c</w:t>
      </w:r>
      <w:r w:rsidR="005E1975">
        <w:t>urrent weight is &lt;2nd centile</w:t>
      </w:r>
      <w:r w:rsidR="00CE7A50">
        <w:t>.</w:t>
      </w:r>
    </w:p>
    <w:p w14:paraId="05D40899" w14:textId="780D55D1" w:rsidR="005E1975" w:rsidRDefault="005E1975" w:rsidP="005E1975">
      <w:pPr>
        <w:pStyle w:val="Furtherinformation"/>
      </w:pPr>
    </w:p>
    <w:p w14:paraId="3EBFCBEA" w14:textId="77777777" w:rsidR="00854C68" w:rsidRDefault="00854C68" w:rsidP="001C6216">
      <w:pPr>
        <w:pStyle w:val="Furtherinformation"/>
      </w:pPr>
      <w:r w:rsidRPr="2F182BFE">
        <w:t>Helpful links</w:t>
      </w:r>
    </w:p>
    <w:p w14:paraId="5EFE94B7" w14:textId="77777777" w:rsidR="00854C68" w:rsidRDefault="00000000" w:rsidP="001C6216">
      <w:pPr>
        <w:pStyle w:val="Furtherinformation"/>
      </w:pPr>
      <w:hyperlink r:id="rId33">
        <w:r w:rsidR="00854C68" w:rsidRPr="2F182BFE">
          <w:rPr>
            <w:rStyle w:val="Hyperlink"/>
            <w:rFonts w:ascii="Arial" w:eastAsia="Arial" w:hAnsi="Arial" w:cs="Arial"/>
            <w:color w:val="0070C0"/>
            <w:sz w:val="20"/>
            <w:szCs w:val="20"/>
          </w:rPr>
          <w:t>https://www.piernetwork.org/uploads/4/7/8/1/47810883/faltering_growth.pdf</w:t>
        </w:r>
      </w:hyperlink>
    </w:p>
    <w:p w14:paraId="679C1FF9" w14:textId="0016F3C2" w:rsidR="00854C68" w:rsidRDefault="00000000" w:rsidP="001C6216">
      <w:pPr>
        <w:pStyle w:val="Furtherinformation"/>
      </w:pPr>
      <w:hyperlink r:id="rId34">
        <w:r w:rsidR="00854C68">
          <w:rPr>
            <w:rStyle w:val="Hyperlink"/>
            <w:rFonts w:ascii="Arial" w:eastAsia="Arial" w:hAnsi="Arial" w:cs="Arial"/>
            <w:sz w:val="20"/>
            <w:szCs w:val="20"/>
          </w:rPr>
          <w:t>https://www.nice.org.uk/guidance/ng75</w:t>
        </w:r>
      </w:hyperlink>
    </w:p>
    <w:p w14:paraId="5A55C1BA" w14:textId="77777777" w:rsidR="005E1975" w:rsidRDefault="005E1975" w:rsidP="005E1975">
      <w:pPr>
        <w:pStyle w:val="Furtherinformation"/>
      </w:pPr>
    </w:p>
    <w:p w14:paraId="179AC4D4" w14:textId="3DE16B99" w:rsidR="002A2BDA" w:rsidRDefault="002A2BDA" w:rsidP="002A2BDA">
      <w:pPr>
        <w:pStyle w:val="Standardcontent"/>
      </w:pPr>
      <w:r>
        <w:t xml:space="preserve">If referring, please state that the referral has already been through Advice and Guidance and include previous </w:t>
      </w:r>
      <w:r w:rsidR="00250EEA">
        <w:t>correspondence,</w:t>
      </w:r>
      <w:r>
        <w:t xml:space="preserve"> so we don’t duplicate advice.</w:t>
      </w:r>
    </w:p>
    <w:p w14:paraId="277DC179" w14:textId="77777777" w:rsidR="002A2BDA" w:rsidRDefault="002A2BDA" w:rsidP="002A2BDA">
      <w:pPr>
        <w:pStyle w:val="Standardcontent"/>
      </w:pPr>
    </w:p>
    <w:p w14:paraId="1E740B3D" w14:textId="77777777" w:rsidR="002A2BDA" w:rsidRDefault="002A2BDA" w:rsidP="002A2BDA">
      <w:pPr>
        <w:pStyle w:val="Standardcontent"/>
      </w:pPr>
      <w:r>
        <w:t>With kind regards,</w:t>
      </w:r>
    </w:p>
    <w:p w14:paraId="57CF3E38" w14:textId="55FCE57B" w:rsidR="00B64DA4" w:rsidRDefault="002A2BDA" w:rsidP="002A2BDA">
      <w:pPr>
        <w:pStyle w:val="Standardcontent"/>
      </w:pPr>
      <w:r>
        <w:t>[Responding clinician name and role]</w:t>
      </w:r>
    </w:p>
    <w:p w14:paraId="6A65C50F" w14:textId="77777777" w:rsidR="00836293" w:rsidRDefault="00836293">
      <w:pPr>
        <w:spacing w:after="160" w:line="259" w:lineRule="auto"/>
        <w:rPr>
          <w:b/>
          <w:color w:val="0070C0"/>
          <w:sz w:val="32"/>
          <w:szCs w:val="32"/>
        </w:rPr>
      </w:pPr>
      <w:r>
        <w:br w:type="page"/>
      </w:r>
    </w:p>
    <w:p w14:paraId="1D09A04E" w14:textId="240A14C5" w:rsidR="00821AC8" w:rsidRDefault="00821AC8" w:rsidP="00061E1C">
      <w:pPr>
        <w:pStyle w:val="Heading2"/>
      </w:pPr>
      <w:bookmarkStart w:id="51" w:name="_Foreskin"/>
      <w:bookmarkEnd w:id="51"/>
      <w:r>
        <w:t>Foreskin</w:t>
      </w:r>
    </w:p>
    <w:p w14:paraId="4F118702" w14:textId="77777777" w:rsidR="00821AC8" w:rsidRDefault="00821AC8" w:rsidP="00821AC8">
      <w:pPr>
        <w:pStyle w:val="NoSpacing"/>
        <w:shd w:val="clear" w:color="auto" w:fill="D9D9D9" w:themeFill="background1" w:themeFillShade="D9"/>
      </w:pPr>
      <w:r>
        <w:t>Dear [Dr ____],</w:t>
      </w:r>
    </w:p>
    <w:p w14:paraId="6E753D7A" w14:textId="77777777" w:rsidR="00821AC8" w:rsidRDefault="00821AC8" w:rsidP="00821AC8">
      <w:pPr>
        <w:pStyle w:val="NoSpacing"/>
        <w:shd w:val="clear" w:color="auto" w:fill="D9D9D9" w:themeFill="background1" w:themeFillShade="D9"/>
      </w:pPr>
    </w:p>
    <w:p w14:paraId="635B4969" w14:textId="13482C12" w:rsidR="00821AC8" w:rsidRDefault="00821AC8" w:rsidP="005F4B5B">
      <w:pPr>
        <w:pStyle w:val="NoSpacing"/>
        <w:shd w:val="clear" w:color="auto" w:fill="D9D9D9" w:themeFill="background1" w:themeFillShade="D9"/>
      </w:pPr>
      <w:r>
        <w:t>Advice and guidance response pertaining to [Patient name].</w:t>
      </w:r>
    </w:p>
    <w:p w14:paraId="0FBE1049" w14:textId="77777777" w:rsidR="00A2586F" w:rsidRDefault="00A2586F" w:rsidP="00FD2F41">
      <w:pPr>
        <w:pStyle w:val="Actionsforprimarycare"/>
      </w:pPr>
    </w:p>
    <w:p w14:paraId="6E448040" w14:textId="1F21BAE5" w:rsidR="00553BA0" w:rsidRDefault="00553BA0" w:rsidP="00FD2F41">
      <w:pPr>
        <w:pStyle w:val="Actionsforprimarycare"/>
      </w:pPr>
      <w:r>
        <w:t>You may wish to try the following:</w:t>
      </w:r>
    </w:p>
    <w:p w14:paraId="17349C4D" w14:textId="77777777" w:rsidR="00BA4415" w:rsidRDefault="00BA4415" w:rsidP="00FD2F41">
      <w:pPr>
        <w:pStyle w:val="Actionsforprimarycare"/>
      </w:pPr>
    </w:p>
    <w:p w14:paraId="5B277E41" w14:textId="39582AB2" w:rsidR="00FD2F41" w:rsidRDefault="00FD2F41" w:rsidP="00FD2F41">
      <w:pPr>
        <w:pStyle w:val="Actionsforprimarycare"/>
      </w:pPr>
      <w:r>
        <w:t xml:space="preserve">Prior to referral for </w:t>
      </w:r>
      <w:r w:rsidR="00535C0D">
        <w:t>children</w:t>
      </w:r>
      <w:r>
        <w:t xml:space="preserve"> with phimosis</w:t>
      </w:r>
      <w:r w:rsidR="00535C0D">
        <w:t xml:space="preserve"> (only required &gt;10 years of age)</w:t>
      </w:r>
      <w:r>
        <w:t xml:space="preserve">, a 6-week course of topical </w:t>
      </w:r>
      <w:r w:rsidR="00535C0D">
        <w:t xml:space="preserve">moderate steroid (e.g. </w:t>
      </w:r>
      <w:r>
        <w:t>fluocinolone</w:t>
      </w:r>
      <w:r w:rsidR="00535C0D">
        <w:t>)</w:t>
      </w:r>
      <w:r>
        <w:t xml:space="preserve"> ointment twice daily to tip of foreskin is recommended.</w:t>
      </w:r>
    </w:p>
    <w:p w14:paraId="1523653F" w14:textId="77777777" w:rsidR="00FD2F41" w:rsidRDefault="00FD2F41" w:rsidP="00FD2F41">
      <w:pPr>
        <w:pStyle w:val="Actionsforprimarycare"/>
      </w:pPr>
    </w:p>
    <w:p w14:paraId="09EFEF5E" w14:textId="4A2ADAEB" w:rsidR="00FD2F41" w:rsidRDefault="00FD2F41" w:rsidP="00FD2F41">
      <w:pPr>
        <w:pStyle w:val="Actionsforprimarycare"/>
      </w:pPr>
      <w:r>
        <w:t xml:space="preserve">In addition, a primary care decision tool may be helpful: </w:t>
      </w:r>
      <w:hyperlink r:id="rId35" w:history="1">
        <w:r w:rsidR="00BA4415" w:rsidRPr="00920E47">
          <w:rPr>
            <w:rStyle w:val="Hyperlink"/>
          </w:rPr>
          <w:t>https://4skin-health.alderhey.nhs.uk/healthcare-professionals/</w:t>
        </w:r>
      </w:hyperlink>
      <w:r w:rsidR="00BA4415">
        <w:t xml:space="preserve"> </w:t>
      </w:r>
    </w:p>
    <w:p w14:paraId="54BE9594" w14:textId="77777777" w:rsidR="00FD2F41" w:rsidRDefault="00FD2F41" w:rsidP="00FD2F41">
      <w:pPr>
        <w:pStyle w:val="Actionsforprimarycare"/>
      </w:pPr>
    </w:p>
    <w:p w14:paraId="2E7D43F4" w14:textId="3FE7C940" w:rsidR="00FD2F41" w:rsidRDefault="00FD2F41" w:rsidP="00FD2F41">
      <w:pPr>
        <w:pStyle w:val="Actionsforprimarycare"/>
      </w:pPr>
      <w:r>
        <w:t xml:space="preserve">Parents and children may also find the following resource helpful: </w:t>
      </w:r>
      <w:hyperlink r:id="rId36" w:history="1">
        <w:r w:rsidR="00BA4415" w:rsidRPr="00920E47">
          <w:rPr>
            <w:rStyle w:val="Hyperlink"/>
          </w:rPr>
          <w:t>https://4skin-health.alderhey.nhs.uk/</w:t>
        </w:r>
      </w:hyperlink>
      <w:r w:rsidR="00BA4415">
        <w:t xml:space="preserve"> </w:t>
      </w:r>
      <w:r>
        <w:t>.</w:t>
      </w:r>
    </w:p>
    <w:p w14:paraId="20FD5C2F" w14:textId="77777777" w:rsidR="00FD2F41" w:rsidRDefault="00FD2F41" w:rsidP="00821AC8">
      <w:pPr>
        <w:pStyle w:val="Actionsforprimarycare"/>
      </w:pPr>
    </w:p>
    <w:p w14:paraId="7C23BDCC" w14:textId="77777777" w:rsidR="00FD2F41" w:rsidRDefault="00FD2F41" w:rsidP="00821AC8">
      <w:pPr>
        <w:pStyle w:val="Actionsforprimarycare"/>
      </w:pPr>
    </w:p>
    <w:p w14:paraId="6F95E433" w14:textId="77777777" w:rsidR="00FD2F41" w:rsidRDefault="00FD2F41" w:rsidP="00821AC8">
      <w:pPr>
        <w:pStyle w:val="Referinfo"/>
      </w:pPr>
    </w:p>
    <w:p w14:paraId="48498D31" w14:textId="306F23E6" w:rsidR="004677B1" w:rsidRPr="002734CC" w:rsidRDefault="009A68D0" w:rsidP="002734CC">
      <w:pPr>
        <w:pStyle w:val="Referinfo"/>
      </w:pPr>
      <w:r>
        <w:t>Referral criteria:</w:t>
      </w:r>
    </w:p>
    <w:p w14:paraId="48BA75F4" w14:textId="33626256" w:rsidR="004677B1" w:rsidRPr="002734CC" w:rsidRDefault="009A68D0" w:rsidP="002734CC">
      <w:pPr>
        <w:pStyle w:val="Referinfo"/>
      </w:pPr>
      <w:r>
        <w:t>Red flag:</w:t>
      </w:r>
    </w:p>
    <w:p w14:paraId="344BF3B9" w14:textId="3CBEAAF3" w:rsidR="004677B1" w:rsidRPr="002734CC" w:rsidRDefault="004677B1" w:rsidP="002734CC">
      <w:pPr>
        <w:pStyle w:val="Referinfo"/>
      </w:pPr>
      <w:r w:rsidRPr="002734CC">
        <w:t>Urinary retention (and examination findings of a palpable bladder).</w:t>
      </w:r>
    </w:p>
    <w:p w14:paraId="60D1D121" w14:textId="1C0741A1" w:rsidR="004677B1" w:rsidRPr="002734CC" w:rsidRDefault="004677B1" w:rsidP="002734CC">
      <w:pPr>
        <w:pStyle w:val="Referinfo"/>
      </w:pPr>
    </w:p>
    <w:p w14:paraId="70CC634E" w14:textId="5F58B514" w:rsidR="004677B1" w:rsidRPr="002734CC" w:rsidRDefault="004677B1" w:rsidP="002734CC">
      <w:pPr>
        <w:pStyle w:val="Referinfo"/>
      </w:pPr>
      <w:r w:rsidRPr="002734CC">
        <w:t xml:space="preserve">Refer to paediatric urologist </w:t>
      </w:r>
      <w:r w:rsidR="0023454E">
        <w:t>with</w:t>
      </w:r>
      <w:r w:rsidR="00F5400E">
        <w:t xml:space="preserve"> any of the following</w:t>
      </w:r>
      <w:r w:rsidRPr="002734CC">
        <w:t>:</w:t>
      </w:r>
    </w:p>
    <w:p w14:paraId="6D23C966" w14:textId="1F364F4C" w:rsidR="004677B1" w:rsidRPr="002734CC" w:rsidRDefault="004677B1" w:rsidP="002347CA">
      <w:pPr>
        <w:pStyle w:val="Referinfo"/>
        <w:numPr>
          <w:ilvl w:val="0"/>
          <w:numId w:val="53"/>
        </w:numPr>
        <w:ind w:left="360"/>
      </w:pPr>
      <w:r w:rsidRPr="002734CC">
        <w:t>Evidence of penile lichen sclerosus (balanitis xerotica obliterans): a distinctive white plaque at the tip of the foreskin. Patients typically describe itching and increasing difficulty in micturition.</w:t>
      </w:r>
    </w:p>
    <w:p w14:paraId="37F3AB48" w14:textId="659897A4" w:rsidR="004677B1" w:rsidRPr="002734CC" w:rsidRDefault="004677B1" w:rsidP="002347CA">
      <w:pPr>
        <w:pStyle w:val="Referinfo"/>
        <w:numPr>
          <w:ilvl w:val="0"/>
          <w:numId w:val="53"/>
        </w:numPr>
        <w:ind w:left="360"/>
      </w:pPr>
      <w:r w:rsidRPr="002734CC">
        <w:t>Recurrent balanoposthitis (inflammation of the glans and/or prepuce) - although this is often self-limiting</w:t>
      </w:r>
      <w:r w:rsidR="009A68D0">
        <w:t>.</w:t>
      </w:r>
    </w:p>
    <w:p w14:paraId="642F9C0D" w14:textId="3109C025" w:rsidR="00FD2F41" w:rsidRPr="002734CC" w:rsidRDefault="004677B1" w:rsidP="002347CA">
      <w:pPr>
        <w:pStyle w:val="Referinfo"/>
        <w:numPr>
          <w:ilvl w:val="0"/>
          <w:numId w:val="53"/>
        </w:numPr>
        <w:ind w:left="360"/>
      </w:pPr>
      <w:r w:rsidRPr="002734CC">
        <w:t>Child older than 10 years with non-retractile prepuce</w:t>
      </w:r>
      <w:r w:rsidR="009A68D0">
        <w:t>.</w:t>
      </w:r>
    </w:p>
    <w:p w14:paraId="56CACD4D" w14:textId="77777777" w:rsidR="00FD2F41" w:rsidRDefault="00FD2F41" w:rsidP="009A68D0">
      <w:pPr>
        <w:pStyle w:val="Referinfo"/>
      </w:pPr>
    </w:p>
    <w:p w14:paraId="7263DF55" w14:textId="77777777" w:rsidR="00821AC8" w:rsidRDefault="00821AC8" w:rsidP="00821AC8">
      <w:pPr>
        <w:pStyle w:val="Furtherinformation"/>
      </w:pPr>
    </w:p>
    <w:p w14:paraId="191B4485" w14:textId="77777777" w:rsidR="00643E62" w:rsidRDefault="003E301E" w:rsidP="002734CC">
      <w:pPr>
        <w:pStyle w:val="Furtherinformation"/>
      </w:pPr>
      <w:r>
        <w:t xml:space="preserve">It is common and normal for young boys to have a tight foreskin that is not retractile (phimosis). </w:t>
      </w:r>
    </w:p>
    <w:p w14:paraId="659B8F78" w14:textId="77777777" w:rsidR="00643E62" w:rsidRDefault="00643E62" w:rsidP="002734CC">
      <w:pPr>
        <w:pStyle w:val="Furtherinformation"/>
      </w:pPr>
    </w:p>
    <w:p w14:paraId="0BDB2B6B" w14:textId="336AE5EC" w:rsidR="003E301E" w:rsidRDefault="003E301E" w:rsidP="002734CC">
      <w:pPr>
        <w:pStyle w:val="Furtherinformation"/>
      </w:pPr>
      <w:r>
        <w:t xml:space="preserve">The percentage of children with full retraction of the foreskin increases with age (by 17 years 99% are fully retractile:  </w:t>
      </w:r>
      <w:hyperlink r:id="rId37" w:history="1">
        <w:r w:rsidR="00643E62" w:rsidRPr="00920E47">
          <w:rPr>
            <w:rStyle w:val="Hyperlink"/>
          </w:rPr>
          <w:t>https://ebi.aomrc.org.uk/interventions/list-3-draft/</w:t>
        </w:r>
      </w:hyperlink>
      <w:r w:rsidR="00643E62">
        <w:t xml:space="preserve"> </w:t>
      </w:r>
      <w:r>
        <w:t xml:space="preserve">) </w:t>
      </w:r>
    </w:p>
    <w:p w14:paraId="3504026B" w14:textId="77777777" w:rsidR="00643E62" w:rsidRDefault="00643E62" w:rsidP="002734CC">
      <w:pPr>
        <w:pStyle w:val="Furtherinformation"/>
      </w:pPr>
    </w:p>
    <w:p w14:paraId="721D610A" w14:textId="77777777" w:rsidR="003E301E" w:rsidRDefault="003E301E" w:rsidP="002734CC">
      <w:pPr>
        <w:pStyle w:val="Furtherinformation"/>
      </w:pPr>
      <w:r>
        <w:t xml:space="preserve">Therefore, the principal treatment for children under the age of 10 years is reassurance. </w:t>
      </w:r>
    </w:p>
    <w:p w14:paraId="4ED24652" w14:textId="77777777" w:rsidR="00643E62" w:rsidRDefault="00643E62" w:rsidP="002734CC">
      <w:pPr>
        <w:pStyle w:val="Furtherinformation"/>
      </w:pPr>
    </w:p>
    <w:p w14:paraId="7C7BA6FA" w14:textId="6C20AD2C" w:rsidR="00821AC8" w:rsidRDefault="003E301E" w:rsidP="003E301E">
      <w:pPr>
        <w:pStyle w:val="Listinfurtherinformation"/>
        <w:numPr>
          <w:ilvl w:val="0"/>
          <w:numId w:val="0"/>
        </w:numPr>
      </w:pPr>
      <w:r>
        <w:t>Swellings on the penis are almost always smegmal retention cysts which spontaneously resolve when the foreskin becomes retractile.</w:t>
      </w:r>
    </w:p>
    <w:p w14:paraId="2EC1C2A0" w14:textId="77777777" w:rsidR="00821AC8" w:rsidRDefault="00821AC8" w:rsidP="00821AC8">
      <w:pPr>
        <w:pStyle w:val="Furtherinformation"/>
      </w:pPr>
    </w:p>
    <w:p w14:paraId="5A544D10" w14:textId="29A0A11C" w:rsidR="00821AC8" w:rsidRDefault="00821AC8" w:rsidP="00821AC8">
      <w:pPr>
        <w:pStyle w:val="Standardcontent"/>
      </w:pPr>
      <w:r>
        <w:t>If referring, please state that the referral has already been through Advice and Guidance and include previous correspondence, so we don’t duplicate advice.</w:t>
      </w:r>
    </w:p>
    <w:p w14:paraId="6F1D4FF4" w14:textId="77777777" w:rsidR="00821AC8" w:rsidRDefault="00821AC8" w:rsidP="00821AC8">
      <w:pPr>
        <w:pStyle w:val="Standardcontent"/>
      </w:pPr>
    </w:p>
    <w:p w14:paraId="5291281E" w14:textId="77777777" w:rsidR="00821AC8" w:rsidRDefault="00821AC8" w:rsidP="00821AC8">
      <w:pPr>
        <w:pStyle w:val="Standardcontent"/>
      </w:pPr>
      <w:r>
        <w:t>With kind regards,</w:t>
      </w:r>
    </w:p>
    <w:p w14:paraId="74F9F96B" w14:textId="629C4AF5" w:rsidR="00643E62" w:rsidRDefault="00821AC8" w:rsidP="00821AC8">
      <w:pPr>
        <w:pStyle w:val="Standardcontent"/>
      </w:pPr>
      <w:r>
        <w:t>[Responding clinician name and role]</w:t>
      </w:r>
    </w:p>
    <w:p w14:paraId="6B79A7C3" w14:textId="77777777" w:rsidR="00821AC8" w:rsidRPr="00821AC8" w:rsidRDefault="00821AC8" w:rsidP="00821AC8"/>
    <w:p w14:paraId="08121E1C" w14:textId="77777777" w:rsidR="00821AC8" w:rsidRDefault="00821AC8">
      <w:pPr>
        <w:spacing w:after="160" w:line="259" w:lineRule="auto"/>
        <w:rPr>
          <w:b/>
          <w:color w:val="0070C0"/>
          <w:sz w:val="32"/>
          <w:szCs w:val="32"/>
        </w:rPr>
      </w:pPr>
      <w:r>
        <w:br w:type="page"/>
      </w:r>
    </w:p>
    <w:p w14:paraId="002679C7" w14:textId="3525D967" w:rsidR="00DF2799" w:rsidRDefault="00DF2799" w:rsidP="00061E1C">
      <w:pPr>
        <w:pStyle w:val="Heading2"/>
      </w:pPr>
      <w:bookmarkStart w:id="52" w:name="_GOR_(Gastroesophageal_reflux)"/>
      <w:bookmarkEnd w:id="52"/>
      <w:r>
        <w:t>GOR</w:t>
      </w:r>
      <w:r w:rsidR="0031753B">
        <w:t xml:space="preserve"> (Gastroesophageal reflux)</w:t>
      </w:r>
    </w:p>
    <w:p w14:paraId="2C9171C5" w14:textId="77777777" w:rsidR="002A2BDA" w:rsidRDefault="002A2BDA" w:rsidP="002A2BDA">
      <w:pPr>
        <w:pStyle w:val="NoSpacing"/>
        <w:shd w:val="clear" w:color="auto" w:fill="D9D9D9" w:themeFill="background1" w:themeFillShade="D9"/>
      </w:pPr>
      <w:r>
        <w:t>Dear [Dr ____],</w:t>
      </w:r>
    </w:p>
    <w:p w14:paraId="62C64F55" w14:textId="77777777" w:rsidR="002A2BDA" w:rsidRDefault="002A2BDA" w:rsidP="002A2BDA">
      <w:pPr>
        <w:pStyle w:val="NoSpacing"/>
        <w:shd w:val="clear" w:color="auto" w:fill="D9D9D9" w:themeFill="background1" w:themeFillShade="D9"/>
      </w:pPr>
    </w:p>
    <w:p w14:paraId="2887F4F4" w14:textId="4BEE0B1C" w:rsidR="002A2BDA" w:rsidRDefault="002A2BDA" w:rsidP="005F4B5B">
      <w:pPr>
        <w:pStyle w:val="NoSpacing"/>
        <w:shd w:val="clear" w:color="auto" w:fill="D9D9D9" w:themeFill="background1" w:themeFillShade="D9"/>
      </w:pPr>
      <w:r>
        <w:t>Advice and guidance response pertaining to [Patient name].</w:t>
      </w:r>
    </w:p>
    <w:p w14:paraId="02CD0B09" w14:textId="79AE4ED9" w:rsidR="002A2BDA" w:rsidRDefault="0041326F" w:rsidP="00BD1179">
      <w:pPr>
        <w:pStyle w:val="Listforprimarycare"/>
        <w:numPr>
          <w:ilvl w:val="0"/>
          <w:numId w:val="0"/>
        </w:numPr>
      </w:pPr>
      <w:r>
        <w:t>You may wish to try the following:</w:t>
      </w:r>
    </w:p>
    <w:p w14:paraId="0286DFE9" w14:textId="77777777" w:rsidR="00D24B7A" w:rsidRDefault="00D24B7A" w:rsidP="00BD1179">
      <w:pPr>
        <w:pStyle w:val="Listforprimarycare"/>
        <w:numPr>
          <w:ilvl w:val="0"/>
          <w:numId w:val="0"/>
        </w:numPr>
      </w:pPr>
    </w:p>
    <w:p w14:paraId="1D10A074" w14:textId="7B8EFBFB" w:rsidR="00C66A85" w:rsidRDefault="00C66A85" w:rsidP="002347CA">
      <w:pPr>
        <w:pStyle w:val="Actionsforprimarycare"/>
        <w:numPr>
          <w:ilvl w:val="0"/>
          <w:numId w:val="29"/>
        </w:numPr>
      </w:pPr>
      <w:r>
        <w:t>Weight, length and examination should be performed</w:t>
      </w:r>
      <w:r w:rsidR="003A39F7">
        <w:t>.</w:t>
      </w:r>
    </w:p>
    <w:p w14:paraId="21E84CFF" w14:textId="77777777" w:rsidR="00C66A85" w:rsidRDefault="00C66A85" w:rsidP="002347CA">
      <w:pPr>
        <w:pStyle w:val="Actionsforprimarycare"/>
        <w:numPr>
          <w:ilvl w:val="0"/>
          <w:numId w:val="29"/>
        </w:numPr>
      </w:pPr>
      <w:r>
        <w:t>Remember: Certain symptoms of non-IgE-mediated Cows’ milk allergy can mimic GORD – consider this in the differential diagnosis, especially in infants with atopic features.</w:t>
      </w:r>
    </w:p>
    <w:p w14:paraId="59072833" w14:textId="77777777" w:rsidR="00D24B7A" w:rsidRDefault="00D24B7A" w:rsidP="00D24B7A">
      <w:pPr>
        <w:pStyle w:val="Actionsforprimarycare"/>
      </w:pPr>
    </w:p>
    <w:p w14:paraId="67DE97B8" w14:textId="5B2296FC" w:rsidR="00C66A85" w:rsidRDefault="00C66A85" w:rsidP="00D24B7A">
      <w:pPr>
        <w:pStyle w:val="Actionsforprimarycare"/>
      </w:pPr>
      <w:r>
        <w:t>Management:</w:t>
      </w:r>
    </w:p>
    <w:p w14:paraId="52241FC0" w14:textId="77777777" w:rsidR="00535C0D" w:rsidRPr="00476534" w:rsidRDefault="00535C0D" w:rsidP="00535C0D">
      <w:pPr>
        <w:pStyle w:val="Actionsforprimarycare"/>
        <w:numPr>
          <w:ilvl w:val="0"/>
          <w:numId w:val="29"/>
        </w:numPr>
        <w:rPr>
          <w:b/>
        </w:rPr>
      </w:pPr>
      <w:r w:rsidRPr="00476534">
        <w:rPr>
          <w:b/>
        </w:rPr>
        <w:t xml:space="preserve">If growth is adequate and child does not appear to be in pain or distress, then no further management is usually required. </w:t>
      </w:r>
    </w:p>
    <w:p w14:paraId="2117FEF8" w14:textId="375E15F0" w:rsidR="00D24B7A" w:rsidRDefault="00C66A85" w:rsidP="002347CA">
      <w:pPr>
        <w:pStyle w:val="Actionsforprimarycare"/>
        <w:numPr>
          <w:ilvl w:val="0"/>
          <w:numId w:val="29"/>
        </w:numPr>
      </w:pPr>
      <w:r>
        <w:t>Initially conservative – ensure not over-feeding (as a rule</w:t>
      </w:r>
      <w:r w:rsidR="001A61E8">
        <w:t>,</w:t>
      </w:r>
      <w:r>
        <w:t xml:space="preserve"> more than 150ml/kg/day is excessive).</w:t>
      </w:r>
    </w:p>
    <w:p w14:paraId="3078D25E" w14:textId="208260B8" w:rsidR="00D24B7A" w:rsidRDefault="00C66A85" w:rsidP="002347CA">
      <w:pPr>
        <w:pStyle w:val="Actionsforprimarycare"/>
        <w:numPr>
          <w:ilvl w:val="0"/>
          <w:numId w:val="29"/>
        </w:numPr>
      </w:pPr>
      <w:r>
        <w:t>Recommend small, frequent feeds; ensure upright after feeds; avoid frequent changes in formula</w:t>
      </w:r>
      <w:r w:rsidR="4D82D59E">
        <w:t>.</w:t>
      </w:r>
    </w:p>
    <w:p w14:paraId="616F59D0" w14:textId="1C277323" w:rsidR="00C66A85" w:rsidRDefault="00C66A85" w:rsidP="002347CA">
      <w:pPr>
        <w:pStyle w:val="Actionsforprimarycare"/>
        <w:numPr>
          <w:ilvl w:val="0"/>
          <w:numId w:val="29"/>
        </w:numPr>
      </w:pPr>
      <w:r>
        <w:t>Health visitors should be actively supporting this.</w:t>
      </w:r>
    </w:p>
    <w:p w14:paraId="62511C9C" w14:textId="77777777" w:rsidR="00D24B7A" w:rsidRDefault="00D24B7A" w:rsidP="00D24B7A">
      <w:pPr>
        <w:pStyle w:val="Actionsforprimarycare"/>
      </w:pPr>
    </w:p>
    <w:p w14:paraId="234121D2" w14:textId="262B3305" w:rsidR="00C66A85" w:rsidRDefault="00C66A85" w:rsidP="00D24B7A">
      <w:pPr>
        <w:pStyle w:val="Actionsforprimarycare"/>
      </w:pPr>
      <w:r>
        <w:t>If further treatment indicated:</w:t>
      </w:r>
    </w:p>
    <w:p w14:paraId="14BB2B17" w14:textId="6D1932FC" w:rsidR="00C66A85" w:rsidRDefault="00C66A85" w:rsidP="002347CA">
      <w:pPr>
        <w:pStyle w:val="Actionsforprimarycare"/>
        <w:numPr>
          <w:ilvl w:val="0"/>
          <w:numId w:val="29"/>
        </w:numPr>
      </w:pPr>
      <w:r>
        <w:t>For breast</w:t>
      </w:r>
      <w:r w:rsidR="094BDF16">
        <w:t>-</w:t>
      </w:r>
      <w:r>
        <w:t>fed babies: Alginates (e.g. Infant Gaviscon: One half of dual sachet/feed, max 6/day) – mixed with cool boiled water or expressed breast milk and given on a spoon at start of feed. Advise parents that alginates may cause constipation.</w:t>
      </w:r>
    </w:p>
    <w:p w14:paraId="6B70D4DD" w14:textId="0CB81D01" w:rsidR="00C66A85" w:rsidRDefault="00C66A85" w:rsidP="002347CA">
      <w:pPr>
        <w:pStyle w:val="Actionsforprimarycare"/>
        <w:numPr>
          <w:ilvl w:val="0"/>
          <w:numId w:val="29"/>
        </w:numPr>
      </w:pPr>
      <w:r>
        <w:t>For bottle</w:t>
      </w:r>
      <w:r w:rsidR="69434869">
        <w:t>-</w:t>
      </w:r>
      <w:r>
        <w:t>fed babies: consider feed thickeners (refer to local formulary). If no improvement after 2 weeks, STOP and commence alginates (e.g. Infant Gaviscon) as above. (Avoid using thickeners and alginates together (or with commercial “anti</w:t>
      </w:r>
      <w:r w:rsidR="00EA58C8">
        <w:t>-</w:t>
      </w:r>
      <w:r>
        <w:t>reflux” formula) as this can make feeds overly thick and lead to significant constipation)</w:t>
      </w:r>
      <w:r w:rsidR="00EA0B2D">
        <w:t>.</w:t>
      </w:r>
    </w:p>
    <w:p w14:paraId="62A31560" w14:textId="47821EC2" w:rsidR="00C66A85" w:rsidRDefault="00C66A85" w:rsidP="002347CA">
      <w:pPr>
        <w:pStyle w:val="Actionsforprimarycare"/>
        <w:numPr>
          <w:ilvl w:val="0"/>
          <w:numId w:val="29"/>
        </w:numPr>
      </w:pPr>
      <w:r>
        <w:t>If no improvement after 2 weeks, seek advice from paediatrician via Advice &amp; Guidance: a trial of proton pump inhibitor (e.g. omeprazole MUPS or lansoprazole orodispersible) may be recommended, although the evidence for efficacy is mixed (Omeprazole could be mixed into apple puree if tolerance is an issue</w:t>
      </w:r>
      <w:r w:rsidR="26137AF3">
        <w:t>).</w:t>
      </w:r>
    </w:p>
    <w:p w14:paraId="2577DDB7" w14:textId="570EC561" w:rsidR="00C66A85" w:rsidRDefault="00C66A85" w:rsidP="002347CA">
      <w:pPr>
        <w:pStyle w:val="Actionsforprimarycare"/>
        <w:numPr>
          <w:ilvl w:val="0"/>
          <w:numId w:val="29"/>
        </w:numPr>
      </w:pPr>
      <w:r>
        <w:t>GOR usually improves with weaning, and most resolve by the first birthday. Treatment (with thickeners/alginates/PPI) can be discontinued based on symptom resolution, usually between 6-12 months of age – consider trial</w:t>
      </w:r>
      <w:r w:rsidR="00DF7024">
        <w:t>.</w:t>
      </w:r>
    </w:p>
    <w:p w14:paraId="75599849" w14:textId="77777777" w:rsidR="00C66A85" w:rsidRDefault="00C66A85" w:rsidP="00C66A85">
      <w:pPr>
        <w:pStyle w:val="Referinfo"/>
      </w:pPr>
      <w:r>
        <w:t>Referral criteria:</w:t>
      </w:r>
    </w:p>
    <w:p w14:paraId="093427C0" w14:textId="77777777" w:rsidR="00C66A85" w:rsidRDefault="00C66A85" w:rsidP="00C66A85">
      <w:pPr>
        <w:pStyle w:val="Referinfo"/>
      </w:pPr>
      <w:r>
        <w:t xml:space="preserve">Urgent: </w:t>
      </w:r>
    </w:p>
    <w:p w14:paraId="30E5B4B6" w14:textId="4572B9A7" w:rsidR="00C66A85" w:rsidRDefault="00DF7024" w:rsidP="002347CA">
      <w:pPr>
        <w:pStyle w:val="Referinfo"/>
        <w:numPr>
          <w:ilvl w:val="0"/>
          <w:numId w:val="30"/>
        </w:numPr>
      </w:pPr>
      <w:r>
        <w:t>b</w:t>
      </w:r>
      <w:r w:rsidR="00C66A85">
        <w:t>ile-stained vomiting</w:t>
      </w:r>
      <w:r>
        <w:t>;</w:t>
      </w:r>
    </w:p>
    <w:p w14:paraId="77527A4A" w14:textId="238A9C41" w:rsidR="00C66A85" w:rsidRDefault="00DF7024" w:rsidP="002347CA">
      <w:pPr>
        <w:pStyle w:val="Referinfo"/>
        <w:numPr>
          <w:ilvl w:val="0"/>
          <w:numId w:val="30"/>
        </w:numPr>
      </w:pPr>
      <w:r>
        <w:t>p</w:t>
      </w:r>
      <w:r w:rsidR="00C66A85">
        <w:t>ersistent, projectile, non-bilious vomiting (would raise concern for pyloric stenosis)</w:t>
      </w:r>
    </w:p>
    <w:p w14:paraId="322A505C" w14:textId="77777777" w:rsidR="00C66A85" w:rsidRDefault="00C66A85" w:rsidP="00C66A85">
      <w:pPr>
        <w:pStyle w:val="Referinfo"/>
      </w:pPr>
      <w:r>
        <w:t>Routine:</w:t>
      </w:r>
    </w:p>
    <w:p w14:paraId="1C59AD6B" w14:textId="6E35798C" w:rsidR="00C66A85" w:rsidRDefault="00DF7024" w:rsidP="002347CA">
      <w:pPr>
        <w:pStyle w:val="Referinfo"/>
        <w:numPr>
          <w:ilvl w:val="0"/>
          <w:numId w:val="31"/>
        </w:numPr>
      </w:pPr>
      <w:r>
        <w:t>n</w:t>
      </w:r>
      <w:r w:rsidR="00C66A85">
        <w:t>o improvement after 4 weeks of medical treatment (with PPI)</w:t>
      </w:r>
      <w:r>
        <w:t>;</w:t>
      </w:r>
    </w:p>
    <w:p w14:paraId="375EAD1A" w14:textId="2F2D246D" w:rsidR="00C66A85" w:rsidRDefault="00DF7024" w:rsidP="002347CA">
      <w:pPr>
        <w:pStyle w:val="Referinfo"/>
        <w:numPr>
          <w:ilvl w:val="0"/>
          <w:numId w:val="31"/>
        </w:numPr>
      </w:pPr>
      <w:r>
        <w:t>m</w:t>
      </w:r>
      <w:r w:rsidR="00C66A85">
        <w:t>arked pain and distress</w:t>
      </w:r>
      <w:r>
        <w:t>;</w:t>
      </w:r>
    </w:p>
    <w:p w14:paraId="46238002" w14:textId="1B29FA64" w:rsidR="00C66A85" w:rsidRDefault="00DF7024" w:rsidP="002347CA">
      <w:pPr>
        <w:pStyle w:val="Referinfo"/>
        <w:numPr>
          <w:ilvl w:val="0"/>
          <w:numId w:val="31"/>
        </w:numPr>
      </w:pPr>
      <w:r>
        <w:t>f</w:t>
      </w:r>
      <w:r w:rsidR="00C66A85">
        <w:t>altering growth</w:t>
      </w:r>
      <w:r>
        <w:t>;</w:t>
      </w:r>
    </w:p>
    <w:p w14:paraId="5AF2A417" w14:textId="051AB771" w:rsidR="00C66A85" w:rsidRDefault="00DF7024" w:rsidP="002347CA">
      <w:pPr>
        <w:pStyle w:val="Referinfo"/>
        <w:numPr>
          <w:ilvl w:val="0"/>
          <w:numId w:val="31"/>
        </w:numPr>
      </w:pPr>
      <w:r>
        <w:t>p</w:t>
      </w:r>
      <w:r w:rsidR="00C66A85">
        <w:t>ersistent respiratory symptoms</w:t>
      </w:r>
      <w:r>
        <w:t>;</w:t>
      </w:r>
    </w:p>
    <w:p w14:paraId="211106D8" w14:textId="37DCF4C9" w:rsidR="009A5623" w:rsidRDefault="00DF7024" w:rsidP="002347CA">
      <w:pPr>
        <w:pStyle w:val="Referinfo"/>
        <w:numPr>
          <w:ilvl w:val="0"/>
          <w:numId w:val="31"/>
        </w:numPr>
      </w:pPr>
      <w:r>
        <w:t>p</w:t>
      </w:r>
      <w:r w:rsidR="00C66A85">
        <w:t>ersistent symptoms beyond 1 year of age, despite ongoing medication</w:t>
      </w:r>
      <w:r>
        <w:t>.</w:t>
      </w:r>
    </w:p>
    <w:p w14:paraId="0B44787D" w14:textId="77777777" w:rsidR="00D85EE4" w:rsidRDefault="00D85EE4" w:rsidP="00D85EE4">
      <w:pPr>
        <w:pStyle w:val="Furtherinformation"/>
      </w:pPr>
      <w:r>
        <w:t xml:space="preserve">Offer advice and reassurance to carers that GOR in well infants: </w:t>
      </w:r>
    </w:p>
    <w:p w14:paraId="5CCF0DDA" w14:textId="27116DB1" w:rsidR="00D85EE4" w:rsidRDefault="00D85EE4" w:rsidP="002347CA">
      <w:pPr>
        <w:pStyle w:val="Furtherinformation"/>
        <w:numPr>
          <w:ilvl w:val="0"/>
          <w:numId w:val="54"/>
        </w:numPr>
      </w:pPr>
      <w:r>
        <w:t>is very common (affects at least 40% of infants)</w:t>
      </w:r>
      <w:r w:rsidR="006A0244">
        <w:t>;</w:t>
      </w:r>
    </w:p>
    <w:p w14:paraId="0E53581D" w14:textId="62A9F5D8" w:rsidR="00D85EE4" w:rsidRDefault="00D85EE4" w:rsidP="002347CA">
      <w:pPr>
        <w:pStyle w:val="Furtherinformation"/>
        <w:numPr>
          <w:ilvl w:val="0"/>
          <w:numId w:val="54"/>
        </w:numPr>
      </w:pPr>
      <w:r>
        <w:t>usually begins before the infant is 8 weeks old</w:t>
      </w:r>
      <w:r w:rsidR="006A0244">
        <w:t>;</w:t>
      </w:r>
    </w:p>
    <w:p w14:paraId="2E6803F0" w14:textId="2D494872" w:rsidR="00D85EE4" w:rsidRDefault="00D85EE4" w:rsidP="002347CA">
      <w:pPr>
        <w:pStyle w:val="Furtherinformation"/>
        <w:numPr>
          <w:ilvl w:val="0"/>
          <w:numId w:val="54"/>
        </w:numPr>
      </w:pPr>
      <w:r>
        <w:t>may be frequent (5% of those affected have 6 or more episodes each day)</w:t>
      </w:r>
      <w:r w:rsidR="006A0244">
        <w:t>;</w:t>
      </w:r>
    </w:p>
    <w:p w14:paraId="676BD8E4" w14:textId="6F6D033F" w:rsidR="00D85EE4" w:rsidRDefault="00D85EE4" w:rsidP="002347CA">
      <w:pPr>
        <w:pStyle w:val="Furtherinformation"/>
        <w:numPr>
          <w:ilvl w:val="0"/>
          <w:numId w:val="54"/>
        </w:numPr>
      </w:pPr>
      <w:r>
        <w:t>usually becomes less frequent with time (resolves in 90% of affected infants before they are 1year old) – brief explanation of reasons why can be helpful</w:t>
      </w:r>
      <w:r w:rsidR="006A0244">
        <w:t>;</w:t>
      </w:r>
    </w:p>
    <w:p w14:paraId="2F6C8057" w14:textId="44226CD1" w:rsidR="00D85EE4" w:rsidRDefault="00D85EE4" w:rsidP="002347CA">
      <w:pPr>
        <w:pStyle w:val="Furtherinformation"/>
        <w:numPr>
          <w:ilvl w:val="0"/>
          <w:numId w:val="54"/>
        </w:numPr>
      </w:pPr>
      <w:r>
        <w:t>does not usually require further investigations or treatment and treatment lacks evidence</w:t>
      </w:r>
      <w:r w:rsidR="006A0244">
        <w:t>;</w:t>
      </w:r>
    </w:p>
    <w:p w14:paraId="5A7FA79D" w14:textId="21E53C49" w:rsidR="002A2BDA" w:rsidRDefault="006A0244" w:rsidP="002347CA">
      <w:pPr>
        <w:pStyle w:val="Furtherinformation"/>
        <w:numPr>
          <w:ilvl w:val="0"/>
          <w:numId w:val="54"/>
        </w:numPr>
      </w:pPr>
      <w:r>
        <w:t>a</w:t>
      </w:r>
      <w:r w:rsidR="00D85EE4">
        <w:t>cknowledgement of inconvenience, washing etc often helpful</w:t>
      </w:r>
      <w:r>
        <w:t>.</w:t>
      </w:r>
    </w:p>
    <w:p w14:paraId="6E4E0966" w14:textId="11267001" w:rsidR="002A2BDA" w:rsidRDefault="002A2BDA" w:rsidP="002A2BDA">
      <w:pPr>
        <w:pStyle w:val="Standardcontent"/>
      </w:pPr>
      <w:r>
        <w:t xml:space="preserve">If referring, please state that the referral has already been through Advice and Guidance and include previous </w:t>
      </w:r>
      <w:r w:rsidR="004F6E43">
        <w:t>correspondence,</w:t>
      </w:r>
      <w:r>
        <w:t xml:space="preserve"> so we don’t duplicate advice.</w:t>
      </w:r>
    </w:p>
    <w:p w14:paraId="42CB8651" w14:textId="77777777" w:rsidR="002A2BDA" w:rsidRDefault="002A2BDA" w:rsidP="002A2BDA">
      <w:pPr>
        <w:pStyle w:val="Standardcontent"/>
      </w:pPr>
    </w:p>
    <w:p w14:paraId="14EC996F" w14:textId="77777777" w:rsidR="002A2BDA" w:rsidRDefault="002A2BDA" w:rsidP="002A2BDA">
      <w:pPr>
        <w:pStyle w:val="Standardcontent"/>
      </w:pPr>
      <w:r>
        <w:t>With kind regards,</w:t>
      </w:r>
    </w:p>
    <w:p w14:paraId="53C70027" w14:textId="77777777" w:rsidR="002A2BDA" w:rsidRDefault="002A2BDA" w:rsidP="002A2BDA">
      <w:pPr>
        <w:pStyle w:val="Standardcontent"/>
      </w:pPr>
      <w:r>
        <w:t>[Responding clinician name and role]</w:t>
      </w:r>
    </w:p>
    <w:p w14:paraId="59D58EAD" w14:textId="32A79032" w:rsidR="00836293" w:rsidRDefault="00836293">
      <w:pPr>
        <w:spacing w:after="160" w:line="259" w:lineRule="auto"/>
        <w:rPr>
          <w:b/>
          <w:color w:val="0070C0"/>
          <w:sz w:val="32"/>
          <w:szCs w:val="32"/>
        </w:rPr>
      </w:pPr>
    </w:p>
    <w:p w14:paraId="5A210D9A" w14:textId="5D45CCFB" w:rsidR="0031753B" w:rsidRDefault="0031753B" w:rsidP="0031753B">
      <w:pPr>
        <w:pStyle w:val="Heading2"/>
      </w:pPr>
      <w:bookmarkStart w:id="53" w:name="_Headache"/>
      <w:bookmarkEnd w:id="53"/>
      <w:r>
        <w:t>Headache</w:t>
      </w:r>
    </w:p>
    <w:p w14:paraId="724F702D" w14:textId="77777777" w:rsidR="002A2BDA" w:rsidRDefault="002A2BDA" w:rsidP="002A2BDA">
      <w:pPr>
        <w:pStyle w:val="NoSpacing"/>
        <w:shd w:val="clear" w:color="auto" w:fill="D9D9D9" w:themeFill="background1" w:themeFillShade="D9"/>
      </w:pPr>
      <w:r>
        <w:t>Dear [Dr ____],</w:t>
      </w:r>
    </w:p>
    <w:p w14:paraId="6C8F6E3F" w14:textId="77777777" w:rsidR="002A2BDA" w:rsidRDefault="002A2BDA" w:rsidP="002A2BDA">
      <w:pPr>
        <w:pStyle w:val="NoSpacing"/>
        <w:shd w:val="clear" w:color="auto" w:fill="D9D9D9" w:themeFill="background1" w:themeFillShade="D9"/>
      </w:pPr>
    </w:p>
    <w:p w14:paraId="7A2CAAF6" w14:textId="07AC043C" w:rsidR="002A2BDA" w:rsidRDefault="002A2BDA" w:rsidP="00791FCA">
      <w:pPr>
        <w:pStyle w:val="NoSpacing"/>
        <w:shd w:val="clear" w:color="auto" w:fill="D9D9D9" w:themeFill="background1" w:themeFillShade="D9"/>
      </w:pPr>
      <w:r>
        <w:t>Advice and guidance response pertaining to [Patient name].</w:t>
      </w:r>
    </w:p>
    <w:p w14:paraId="2B8C7CBE" w14:textId="77777777" w:rsidR="00791FCA" w:rsidRDefault="00791FCA" w:rsidP="00791FCA">
      <w:pPr>
        <w:pStyle w:val="Listforprimarycare"/>
        <w:numPr>
          <w:ilvl w:val="0"/>
          <w:numId w:val="0"/>
        </w:numPr>
      </w:pPr>
    </w:p>
    <w:p w14:paraId="3189CDFD" w14:textId="6D2B2738" w:rsidR="0069489B" w:rsidRDefault="00701E19" w:rsidP="00791FCA">
      <w:pPr>
        <w:pStyle w:val="Listforprimarycare"/>
        <w:numPr>
          <w:ilvl w:val="0"/>
          <w:numId w:val="0"/>
        </w:numPr>
      </w:pPr>
      <w:r>
        <w:t>You may wish to try the following:</w:t>
      </w:r>
    </w:p>
    <w:p w14:paraId="5D182F14" w14:textId="77777777" w:rsidR="009C06CB" w:rsidRDefault="009C06CB" w:rsidP="0069489B">
      <w:pPr>
        <w:pStyle w:val="Listforprimarycare"/>
        <w:numPr>
          <w:ilvl w:val="0"/>
          <w:numId w:val="0"/>
        </w:numPr>
        <w:ind w:left="284" w:hanging="284"/>
      </w:pPr>
    </w:p>
    <w:p w14:paraId="2477E38A" w14:textId="6C8DC867" w:rsidR="004E5B73" w:rsidRDefault="004E5B73" w:rsidP="002347CA">
      <w:pPr>
        <w:pStyle w:val="Actionsforprimarycare"/>
        <w:numPr>
          <w:ilvl w:val="0"/>
          <w:numId w:val="32"/>
        </w:numPr>
      </w:pPr>
      <w:r>
        <w:t>A</w:t>
      </w:r>
      <w:r w:rsidR="00C66A85">
        <w:t xml:space="preserve"> diary can be very helpful to identify triggers and tease out likely aetiology. </w:t>
      </w:r>
    </w:p>
    <w:p w14:paraId="2CE2ACD9" w14:textId="2E91A51C" w:rsidR="00C66A85" w:rsidRDefault="00C66A85" w:rsidP="002347CA">
      <w:pPr>
        <w:pStyle w:val="Actionsforprimarycare"/>
        <w:numPr>
          <w:ilvl w:val="0"/>
          <w:numId w:val="32"/>
        </w:numPr>
      </w:pPr>
      <w:r>
        <w:t xml:space="preserve">In chronic headache also consider medication overuse headache. </w:t>
      </w:r>
    </w:p>
    <w:p w14:paraId="38542825" w14:textId="77777777" w:rsidR="009C06CB" w:rsidRDefault="009C06CB" w:rsidP="009C06CB">
      <w:pPr>
        <w:pStyle w:val="Actionsforprimarycare"/>
      </w:pPr>
    </w:p>
    <w:p w14:paraId="0F0DCE63" w14:textId="46FECEE6" w:rsidR="00C66A85" w:rsidRDefault="00C66A85" w:rsidP="009C06CB">
      <w:pPr>
        <w:pStyle w:val="Actionsforprimarycare"/>
      </w:pPr>
      <w:r>
        <w:t>Address lifestyle factors in all children with headaches, especially:</w:t>
      </w:r>
    </w:p>
    <w:p w14:paraId="1FB35F5E" w14:textId="167A123D" w:rsidR="00C66A85" w:rsidRDefault="00BE3DEB" w:rsidP="002347CA">
      <w:pPr>
        <w:pStyle w:val="Actionsforprimarycare"/>
        <w:numPr>
          <w:ilvl w:val="0"/>
          <w:numId w:val="32"/>
        </w:numPr>
      </w:pPr>
      <w:r>
        <w:t>e</w:t>
      </w:r>
      <w:r w:rsidR="00C66A85">
        <w:t>nsuring they have had a normal optometric assessment</w:t>
      </w:r>
      <w:r>
        <w:t>;</w:t>
      </w:r>
    </w:p>
    <w:p w14:paraId="3F5E63DA" w14:textId="09C091B8" w:rsidR="00C66A85" w:rsidRDefault="00BE3DEB" w:rsidP="002347CA">
      <w:pPr>
        <w:pStyle w:val="Actionsforprimarycare"/>
        <w:numPr>
          <w:ilvl w:val="0"/>
          <w:numId w:val="32"/>
        </w:numPr>
      </w:pPr>
      <w:r>
        <w:t>m</w:t>
      </w:r>
      <w:r w:rsidR="00C66A85">
        <w:t>aintaining adequate hydration (recommended fluid intake 1-1.5l per day)</w:t>
      </w:r>
      <w:r>
        <w:t>;</w:t>
      </w:r>
    </w:p>
    <w:p w14:paraId="23297FB5" w14:textId="3BA3090D" w:rsidR="00C66A85" w:rsidRDefault="00BE3DEB" w:rsidP="002347CA">
      <w:pPr>
        <w:pStyle w:val="Actionsforprimarycare"/>
        <w:numPr>
          <w:ilvl w:val="0"/>
          <w:numId w:val="32"/>
        </w:numPr>
      </w:pPr>
      <w:r>
        <w:t>m</w:t>
      </w:r>
      <w:r w:rsidR="00C66A85">
        <w:t>inimising screen time</w:t>
      </w:r>
      <w:r>
        <w:t>;</w:t>
      </w:r>
    </w:p>
    <w:p w14:paraId="0A15109C" w14:textId="54AB627D" w:rsidR="00C66A85" w:rsidRDefault="00BE3DEB" w:rsidP="002347CA">
      <w:pPr>
        <w:pStyle w:val="Actionsforprimarycare"/>
        <w:numPr>
          <w:ilvl w:val="0"/>
          <w:numId w:val="32"/>
        </w:numPr>
      </w:pPr>
      <w:r>
        <w:t>m</w:t>
      </w:r>
      <w:r w:rsidR="00C66A85">
        <w:t xml:space="preserve">aximising </w:t>
      </w:r>
      <w:r w:rsidR="00535C0D">
        <w:t>s</w:t>
      </w:r>
      <w:r w:rsidR="00C66A85">
        <w:t>leep (duration and quality)</w:t>
      </w:r>
      <w:r>
        <w:t>;</w:t>
      </w:r>
    </w:p>
    <w:p w14:paraId="652AD995" w14:textId="065B168E" w:rsidR="00C66A85" w:rsidRDefault="00BE3DEB" w:rsidP="002347CA">
      <w:pPr>
        <w:pStyle w:val="Actionsforprimarycare"/>
        <w:numPr>
          <w:ilvl w:val="0"/>
          <w:numId w:val="32"/>
        </w:numPr>
      </w:pPr>
      <w:r>
        <w:t>r</w:t>
      </w:r>
      <w:r w:rsidR="00C66A85">
        <w:t>educing/addressing stress and anxiety triggers</w:t>
      </w:r>
      <w:r>
        <w:t>;</w:t>
      </w:r>
    </w:p>
    <w:p w14:paraId="37EA09B6" w14:textId="7ECFECE9" w:rsidR="00C66A85" w:rsidRDefault="00BE3DEB" w:rsidP="002347CA">
      <w:pPr>
        <w:pStyle w:val="Actionsforprimarycare"/>
        <w:numPr>
          <w:ilvl w:val="0"/>
          <w:numId w:val="32"/>
        </w:numPr>
      </w:pPr>
      <w:r>
        <w:t>c</w:t>
      </w:r>
      <w:r w:rsidR="00C66A85">
        <w:t>linical decision support is available if you are concerned about potential space occupying lesions HeadSmart - HeadSmart (mybrainfirst.org)</w:t>
      </w:r>
      <w:r>
        <w:t>.</w:t>
      </w:r>
    </w:p>
    <w:p w14:paraId="524A84D8" w14:textId="77777777" w:rsidR="009C06CB" w:rsidRDefault="009C06CB" w:rsidP="009C06CB">
      <w:pPr>
        <w:pStyle w:val="Actionsforprimarycare"/>
      </w:pPr>
    </w:p>
    <w:p w14:paraId="28836A21" w14:textId="77777777" w:rsidR="00C66A85" w:rsidRDefault="00C66A85" w:rsidP="003A39F7">
      <w:pPr>
        <w:pStyle w:val="Actionsforprimarycare"/>
      </w:pPr>
      <w:r>
        <w:t>Migraine management:</w:t>
      </w:r>
    </w:p>
    <w:p w14:paraId="548B33C0" w14:textId="3520A49A" w:rsidR="00C66A85" w:rsidRDefault="0071027C" w:rsidP="002347CA">
      <w:pPr>
        <w:pStyle w:val="Actionsforprimarycare"/>
        <w:numPr>
          <w:ilvl w:val="0"/>
          <w:numId w:val="33"/>
        </w:numPr>
      </w:pPr>
      <w:r>
        <w:t>a</w:t>
      </w:r>
      <w:r w:rsidR="00C66A85">
        <w:t>void triggers and address all lifestyle factors</w:t>
      </w:r>
      <w:r>
        <w:t>;</w:t>
      </w:r>
    </w:p>
    <w:p w14:paraId="7B4D3CB1" w14:textId="79770DEE" w:rsidR="00C66A85" w:rsidRDefault="00C66A85" w:rsidP="002347CA">
      <w:pPr>
        <w:pStyle w:val="Actionsforprimarycare"/>
        <w:numPr>
          <w:ilvl w:val="0"/>
          <w:numId w:val="33"/>
        </w:numPr>
      </w:pPr>
      <w:r>
        <w:t>Step 1</w:t>
      </w:r>
      <w:r w:rsidR="0071027C">
        <w:t xml:space="preserve"> -</w:t>
      </w:r>
      <w:r>
        <w:t xml:space="preserve"> </w:t>
      </w:r>
      <w:r w:rsidR="0071027C">
        <w:t>u</w:t>
      </w:r>
      <w:r>
        <w:t>se both paracetamol and NSAIDs together</w:t>
      </w:r>
      <w:r w:rsidR="0071027C">
        <w:t>,</w:t>
      </w:r>
      <w:r>
        <w:t xml:space="preserve"> </w:t>
      </w:r>
      <w:r w:rsidR="0071027C">
        <w:t>c</w:t>
      </w:r>
      <w:r>
        <w:t>onsider trial of an antiemetic</w:t>
      </w:r>
      <w:r w:rsidR="0071027C">
        <w:t>;</w:t>
      </w:r>
    </w:p>
    <w:p w14:paraId="5D1E3A60" w14:textId="75BC297C" w:rsidR="00C66A85" w:rsidRDefault="00C66A85" w:rsidP="002347CA">
      <w:pPr>
        <w:pStyle w:val="Actionsforprimarycare"/>
        <w:numPr>
          <w:ilvl w:val="0"/>
          <w:numId w:val="33"/>
        </w:numPr>
      </w:pPr>
      <w:r>
        <w:t>Step 2</w:t>
      </w:r>
      <w:r w:rsidR="0071027C">
        <w:t xml:space="preserve"> - </w:t>
      </w:r>
      <w:r w:rsidR="00660DA1">
        <w:t>i</w:t>
      </w:r>
      <w:r>
        <w:t>f step 1 not effective, step up to a triptan +/- a simple analgesic (note triptans are not licenced for children below the age of 12 years; do not routinely start in children below 12 years without discussion with a paediatrician)</w:t>
      </w:r>
      <w:r w:rsidR="00660DA1">
        <w:t>;</w:t>
      </w:r>
    </w:p>
    <w:p w14:paraId="1E17A795" w14:textId="4496EA10" w:rsidR="002A2BDA" w:rsidRDefault="00C66A85" w:rsidP="002347CA">
      <w:pPr>
        <w:pStyle w:val="Actionsforprimarycare"/>
        <w:numPr>
          <w:ilvl w:val="0"/>
          <w:numId w:val="33"/>
        </w:numPr>
      </w:pPr>
      <w:r>
        <w:t>Step 3</w:t>
      </w:r>
      <w:r w:rsidR="00660DA1">
        <w:t xml:space="preserve"> -</w:t>
      </w:r>
      <w:r>
        <w:t xml:space="preserve"> </w:t>
      </w:r>
      <w:r w:rsidR="00660DA1">
        <w:t>c</w:t>
      </w:r>
      <w:r>
        <w:t>onsider a prophylactic medication &gt;12 years if headaches occur twice a week or more, and/or significantly affecting daily activities or school attendance.</w:t>
      </w:r>
    </w:p>
    <w:p w14:paraId="6E69A221" w14:textId="77777777" w:rsidR="00B25ADD" w:rsidRDefault="00B25ADD" w:rsidP="00B25ADD">
      <w:pPr>
        <w:pStyle w:val="Actionsforprimarycare"/>
      </w:pPr>
    </w:p>
    <w:p w14:paraId="0395CB3E" w14:textId="77777777" w:rsidR="00791FCA" w:rsidRDefault="00791FCA" w:rsidP="00C66A85">
      <w:pPr>
        <w:pStyle w:val="Referinfo"/>
      </w:pPr>
    </w:p>
    <w:p w14:paraId="21718680" w14:textId="479A3FFE" w:rsidR="00C66A85" w:rsidRDefault="00C66A85" w:rsidP="00C66A85">
      <w:pPr>
        <w:pStyle w:val="Referinfo"/>
      </w:pPr>
      <w:r>
        <w:t>Red flags for urgent referrals include</w:t>
      </w:r>
      <w:r w:rsidR="00247F13">
        <w:t>:</w:t>
      </w:r>
    </w:p>
    <w:p w14:paraId="1B419A52" w14:textId="1E7FC2CC" w:rsidR="00C66A85" w:rsidRDefault="003D39D2" w:rsidP="002347CA">
      <w:pPr>
        <w:pStyle w:val="Referinfo"/>
        <w:numPr>
          <w:ilvl w:val="0"/>
          <w:numId w:val="34"/>
        </w:numPr>
        <w:ind w:left="360"/>
      </w:pPr>
      <w:r>
        <w:t>a</w:t>
      </w:r>
      <w:r w:rsidR="00C66A85">
        <w:t>ged &lt;5 years</w:t>
      </w:r>
      <w:r>
        <w:t>;</w:t>
      </w:r>
    </w:p>
    <w:p w14:paraId="3EC9E9A5" w14:textId="0E53B814" w:rsidR="00C66A85" w:rsidRDefault="003D39D2" w:rsidP="002347CA">
      <w:pPr>
        <w:pStyle w:val="Referinfo"/>
        <w:numPr>
          <w:ilvl w:val="0"/>
          <w:numId w:val="34"/>
        </w:numPr>
        <w:ind w:left="360"/>
      </w:pPr>
      <w:r>
        <w:t>h</w:t>
      </w:r>
      <w:r w:rsidR="00C66A85">
        <w:t>eadaches worse in morning</w:t>
      </w:r>
      <w:r>
        <w:t>;</w:t>
      </w:r>
    </w:p>
    <w:p w14:paraId="63153F13" w14:textId="1A621F57" w:rsidR="00C66A85" w:rsidRDefault="003D39D2" w:rsidP="002347CA">
      <w:pPr>
        <w:pStyle w:val="Referinfo"/>
        <w:numPr>
          <w:ilvl w:val="0"/>
          <w:numId w:val="34"/>
        </w:numPr>
        <w:ind w:left="360"/>
      </w:pPr>
      <w:r>
        <w:t>h</w:t>
      </w:r>
      <w:r w:rsidR="00C66A85">
        <w:t>eadaches waking from sleep</w:t>
      </w:r>
      <w:r>
        <w:t>;</w:t>
      </w:r>
    </w:p>
    <w:p w14:paraId="41219777" w14:textId="35DC5797" w:rsidR="00C66A85" w:rsidRDefault="003D39D2" w:rsidP="002347CA">
      <w:pPr>
        <w:pStyle w:val="Referinfo"/>
        <w:numPr>
          <w:ilvl w:val="0"/>
          <w:numId w:val="34"/>
        </w:numPr>
        <w:ind w:left="360"/>
      </w:pPr>
      <w:r>
        <w:t>p</w:t>
      </w:r>
      <w:r w:rsidR="00C66A85">
        <w:t>ersistent nausea +/- vomiting</w:t>
      </w:r>
      <w:r>
        <w:t>; or</w:t>
      </w:r>
    </w:p>
    <w:p w14:paraId="2441C1C1" w14:textId="77777777" w:rsidR="00247F13" w:rsidRDefault="003D39D2" w:rsidP="002347CA">
      <w:pPr>
        <w:pStyle w:val="Referinfo"/>
        <w:numPr>
          <w:ilvl w:val="0"/>
          <w:numId w:val="34"/>
        </w:numPr>
        <w:ind w:left="360"/>
      </w:pPr>
      <w:r>
        <w:t>a</w:t>
      </w:r>
      <w:r w:rsidR="00C66A85">
        <w:t>bnormal neurology</w:t>
      </w:r>
      <w:r>
        <w:t>.</w:t>
      </w:r>
    </w:p>
    <w:p w14:paraId="13A3AA61" w14:textId="77777777" w:rsidR="00791FCA" w:rsidRDefault="00791FCA" w:rsidP="00791FCA">
      <w:pPr>
        <w:pStyle w:val="Referinfo"/>
      </w:pPr>
    </w:p>
    <w:p w14:paraId="79C2631C" w14:textId="77777777" w:rsidR="00AD01C6" w:rsidRDefault="00AD01C6" w:rsidP="00AD01C6">
      <w:pPr>
        <w:pStyle w:val="Listinfurtherinformation"/>
        <w:numPr>
          <w:ilvl w:val="0"/>
          <w:numId w:val="0"/>
        </w:numPr>
      </w:pPr>
    </w:p>
    <w:p w14:paraId="045E7600" w14:textId="2DE3084E" w:rsidR="00C66A85" w:rsidRDefault="00C66A85" w:rsidP="002347CA">
      <w:pPr>
        <w:pStyle w:val="Listinfurtherinformation"/>
        <w:numPr>
          <w:ilvl w:val="0"/>
          <w:numId w:val="36"/>
        </w:numPr>
      </w:pPr>
      <w:r>
        <w:t>Headache is a common symptom both in school aged and adolescent children.</w:t>
      </w:r>
    </w:p>
    <w:p w14:paraId="36E192E6" w14:textId="77777777" w:rsidR="00C66A85" w:rsidRDefault="00C66A85" w:rsidP="002347CA">
      <w:pPr>
        <w:pStyle w:val="Furtherinformation"/>
        <w:numPr>
          <w:ilvl w:val="0"/>
          <w:numId w:val="35"/>
        </w:numPr>
      </w:pPr>
      <w:r>
        <w:t xml:space="preserve">Primary headaches are most common (e.g. migraine or tension headache). </w:t>
      </w:r>
    </w:p>
    <w:p w14:paraId="06CD648A" w14:textId="77777777" w:rsidR="00C66A85" w:rsidRDefault="00C66A85" w:rsidP="002347CA">
      <w:pPr>
        <w:pStyle w:val="Furtherinformation"/>
        <w:numPr>
          <w:ilvl w:val="0"/>
          <w:numId w:val="35"/>
        </w:numPr>
      </w:pPr>
      <w:r>
        <w:t>Tension headaches usually come on later in the day, and are associated with stress or tension – may be worse on school days, with exams coming up etc.</w:t>
      </w:r>
    </w:p>
    <w:p w14:paraId="1096B397" w14:textId="77777777" w:rsidR="00C66A85" w:rsidRDefault="00C66A85" w:rsidP="002347CA">
      <w:pPr>
        <w:pStyle w:val="Furtherinformation"/>
        <w:numPr>
          <w:ilvl w:val="0"/>
          <w:numId w:val="35"/>
        </w:numPr>
      </w:pPr>
      <w:r>
        <w:t>Migraines can come on at any time and can often be very debilitating (children often have to stop what they are doing and go to bed). They are usually associated with nausea/vomiting/photophobia or visual disturbance and last hours to days. There is often a family history.</w:t>
      </w:r>
    </w:p>
    <w:p w14:paraId="007456D7" w14:textId="77777777" w:rsidR="00C66A85" w:rsidRDefault="00C66A85" w:rsidP="002347CA">
      <w:pPr>
        <w:pStyle w:val="Furtherinformation"/>
        <w:numPr>
          <w:ilvl w:val="0"/>
          <w:numId w:val="35"/>
        </w:numPr>
      </w:pPr>
      <w:r>
        <w:t xml:space="preserve">Causes of secondary headache, which are much more uncommon, include headache secondary to eye strain, acute sinusitis or, rarely, space occupying lesion. </w:t>
      </w:r>
    </w:p>
    <w:p w14:paraId="2DBC8F4F" w14:textId="6060D7A8" w:rsidR="00C66A85" w:rsidRDefault="00C66A85" w:rsidP="002347CA">
      <w:pPr>
        <w:pStyle w:val="Furtherinformation"/>
        <w:numPr>
          <w:ilvl w:val="0"/>
          <w:numId w:val="35"/>
        </w:numPr>
      </w:pPr>
      <w:r>
        <w:t xml:space="preserve">In children with headache with normal neurological examination, the incidence of clinically significant brain abnormality on neuroimaging has been reported at between 0.4% - 1%. Among children with brain tumours, 98% have at least one neurological abnormality at the time of diagnosis, while 85% of children with brain tumours will have abnormal neurological findings within 8 weeks of headache onset. </w:t>
      </w:r>
    </w:p>
    <w:p w14:paraId="2D7DC7BA" w14:textId="77777777" w:rsidR="002A2BDA" w:rsidRDefault="002A2BDA" w:rsidP="002A2BDA">
      <w:pPr>
        <w:pStyle w:val="Furtherinformation"/>
      </w:pPr>
    </w:p>
    <w:p w14:paraId="4D63EE3B" w14:textId="359B9D01" w:rsidR="002A2BDA" w:rsidRDefault="002A2BDA" w:rsidP="002A2BDA">
      <w:pPr>
        <w:pStyle w:val="Standardcontent"/>
      </w:pPr>
      <w:r>
        <w:t>If referrin</w:t>
      </w:r>
      <w:r w:rsidR="00AD01C6">
        <w:t>g</w:t>
      </w:r>
      <w:r>
        <w:t>, please state that the referral has already been through Advice and Guidance and include previous correspondence</w:t>
      </w:r>
      <w:r w:rsidR="00AD01C6">
        <w:t>,</w:t>
      </w:r>
      <w:r>
        <w:t xml:space="preserve"> so we don’t duplicate advice.</w:t>
      </w:r>
    </w:p>
    <w:p w14:paraId="0DB7281A" w14:textId="77777777" w:rsidR="002A2BDA" w:rsidRDefault="002A2BDA" w:rsidP="002A2BDA">
      <w:pPr>
        <w:pStyle w:val="Standardcontent"/>
      </w:pPr>
    </w:p>
    <w:p w14:paraId="468A18AE" w14:textId="77777777" w:rsidR="002A2BDA" w:rsidRDefault="002A2BDA" w:rsidP="002A2BDA">
      <w:pPr>
        <w:pStyle w:val="Standardcontent"/>
      </w:pPr>
      <w:r>
        <w:t>With kind regards,</w:t>
      </w:r>
    </w:p>
    <w:p w14:paraId="6C4EDF3C" w14:textId="21DB0F57" w:rsidR="009A5623" w:rsidRDefault="002A2BDA" w:rsidP="002A2BDA">
      <w:pPr>
        <w:pStyle w:val="Standardcontent"/>
      </w:pPr>
      <w:r>
        <w:t>[Responding clinician name and role]</w:t>
      </w:r>
    </w:p>
    <w:p w14:paraId="04061AAE" w14:textId="77777777" w:rsidR="005F19AD" w:rsidRDefault="005F19AD">
      <w:pPr>
        <w:spacing w:after="160" w:line="259" w:lineRule="auto"/>
        <w:rPr>
          <w:b/>
          <w:color w:val="0070C0"/>
          <w:sz w:val="32"/>
          <w:szCs w:val="32"/>
        </w:rPr>
      </w:pPr>
      <w:r>
        <w:br w:type="page"/>
      </w:r>
    </w:p>
    <w:p w14:paraId="34A058C5" w14:textId="7BFF1644" w:rsidR="0031753B" w:rsidRDefault="0031753B" w:rsidP="0031753B">
      <w:pPr>
        <w:pStyle w:val="Heading2"/>
      </w:pPr>
      <w:bookmarkStart w:id="54" w:name="_Head_shape"/>
      <w:bookmarkEnd w:id="54"/>
      <w:r>
        <w:t xml:space="preserve">Head shape </w:t>
      </w:r>
    </w:p>
    <w:p w14:paraId="6C6603F4" w14:textId="77777777" w:rsidR="002A2BDA" w:rsidRDefault="002A2BDA" w:rsidP="002A2BDA">
      <w:pPr>
        <w:pStyle w:val="NoSpacing"/>
        <w:shd w:val="clear" w:color="auto" w:fill="D9D9D9" w:themeFill="background1" w:themeFillShade="D9"/>
      </w:pPr>
      <w:r>
        <w:t>Dear [Dr ____],</w:t>
      </w:r>
    </w:p>
    <w:p w14:paraId="20B290FE" w14:textId="77777777" w:rsidR="002A2BDA" w:rsidRDefault="002A2BDA" w:rsidP="002A2BDA">
      <w:pPr>
        <w:pStyle w:val="NoSpacing"/>
        <w:shd w:val="clear" w:color="auto" w:fill="D9D9D9" w:themeFill="background1" w:themeFillShade="D9"/>
      </w:pPr>
    </w:p>
    <w:p w14:paraId="784E648E" w14:textId="66659C30" w:rsidR="002A2BDA" w:rsidRDefault="002A2BDA" w:rsidP="00791FCA">
      <w:pPr>
        <w:pStyle w:val="NoSpacing"/>
        <w:shd w:val="clear" w:color="auto" w:fill="D9D9D9" w:themeFill="background1" w:themeFillShade="D9"/>
      </w:pPr>
      <w:r>
        <w:t>Advice and guidance response pertaining to [Patient name].</w:t>
      </w:r>
    </w:p>
    <w:p w14:paraId="1A8DCFF9" w14:textId="77777777" w:rsidR="0069489B" w:rsidRDefault="0069489B" w:rsidP="0069489B">
      <w:pPr>
        <w:pStyle w:val="Listforprimarycare"/>
        <w:numPr>
          <w:ilvl w:val="0"/>
          <w:numId w:val="0"/>
        </w:numPr>
        <w:ind w:left="284" w:hanging="284"/>
      </w:pPr>
    </w:p>
    <w:p w14:paraId="7416646F" w14:textId="61ACA4DC" w:rsidR="00FE7AE9" w:rsidRDefault="00FE7AE9" w:rsidP="00FE7AE9">
      <w:pPr>
        <w:pStyle w:val="Actionsforprimarycare"/>
      </w:pPr>
      <w:r>
        <w:t>You may wish to try the following:</w:t>
      </w:r>
    </w:p>
    <w:p w14:paraId="72B7C323" w14:textId="77777777" w:rsidR="005A7330" w:rsidRDefault="005A7330" w:rsidP="005A7330">
      <w:pPr>
        <w:pStyle w:val="Actionsforprimarycare"/>
      </w:pPr>
    </w:p>
    <w:p w14:paraId="379D5E50" w14:textId="4DEE3FF5" w:rsidR="00C66A85" w:rsidRDefault="00C66A85" w:rsidP="005A7330">
      <w:pPr>
        <w:pStyle w:val="Actionsforprimarycare"/>
      </w:pPr>
      <w:r>
        <w:t>P</w:t>
      </w:r>
      <w:r w:rsidR="00535C0D">
        <w:t>ositional plagiocephaly</w:t>
      </w:r>
      <w:r>
        <w:t xml:space="preserve"> does not require a referral. If parents have not yet accessed health visitor advice and support, they should be encouraged to do so, and can support ongoing management which is with:</w:t>
      </w:r>
    </w:p>
    <w:p w14:paraId="2FE340AF" w14:textId="77777777" w:rsidR="00535C0D" w:rsidRDefault="00C66A85" w:rsidP="008E618B">
      <w:pPr>
        <w:pStyle w:val="Actionsforprimarycare"/>
        <w:numPr>
          <w:ilvl w:val="0"/>
          <w:numId w:val="62"/>
        </w:numPr>
      </w:pPr>
      <w:r>
        <w:t>positional advice (changing baby's position when they are lying</w:t>
      </w:r>
      <w:r w:rsidR="00535C0D">
        <w:t>, encourage sitting up and “tummy time” when awake);</w:t>
      </w:r>
    </w:p>
    <w:p w14:paraId="779D1330" w14:textId="1720DC1C" w:rsidR="00C66A85" w:rsidRDefault="005A7330" w:rsidP="002347CA">
      <w:pPr>
        <w:pStyle w:val="Actionsforprimarycare"/>
        <w:numPr>
          <w:ilvl w:val="0"/>
          <w:numId w:val="37"/>
        </w:numPr>
      </w:pPr>
      <w:r>
        <w:t>o</w:t>
      </w:r>
      <w:r w:rsidR="00C66A85">
        <w:t>ngoing monitoring of head circumference</w:t>
      </w:r>
      <w:r>
        <w:t>;</w:t>
      </w:r>
    </w:p>
    <w:p w14:paraId="278492FF" w14:textId="596DDF2E" w:rsidR="00C66A85" w:rsidRDefault="005A7330" w:rsidP="002347CA">
      <w:pPr>
        <w:pStyle w:val="Actionsforprimarycare"/>
        <w:numPr>
          <w:ilvl w:val="0"/>
          <w:numId w:val="37"/>
        </w:numPr>
      </w:pPr>
      <w:r>
        <w:t>p</w:t>
      </w:r>
      <w:r w:rsidR="00C66A85">
        <w:t>hysiotherapy may be helpful if there is sternocleidomastoid stiffness.</w:t>
      </w:r>
    </w:p>
    <w:p w14:paraId="7BB506B7" w14:textId="77777777" w:rsidR="002A2BDA" w:rsidRDefault="002A2BDA" w:rsidP="002A2BDA">
      <w:pPr>
        <w:pStyle w:val="Actionsforprimarycare"/>
      </w:pPr>
    </w:p>
    <w:p w14:paraId="3F72F61A" w14:textId="77777777" w:rsidR="0057029B" w:rsidRDefault="0057029B" w:rsidP="002A2BDA">
      <w:pPr>
        <w:pStyle w:val="Referinfo"/>
      </w:pPr>
    </w:p>
    <w:p w14:paraId="175A53BD" w14:textId="4D7043F8" w:rsidR="00C66A85" w:rsidRDefault="00C66A85" w:rsidP="002A2BDA">
      <w:pPr>
        <w:pStyle w:val="Referinfo"/>
      </w:pPr>
      <w:r w:rsidRPr="00C66A85">
        <w:t>Refer if child is dysmorphic and/or developmentally delayed, or if head circumference increases by 2 centiles or more.</w:t>
      </w:r>
    </w:p>
    <w:p w14:paraId="2B11C364" w14:textId="77777777" w:rsidR="0057029B" w:rsidRDefault="0057029B" w:rsidP="002A2BDA">
      <w:pPr>
        <w:pStyle w:val="Referinfo"/>
      </w:pPr>
    </w:p>
    <w:p w14:paraId="18D5FE96" w14:textId="77777777" w:rsidR="00C66A85" w:rsidRPr="00C66A85" w:rsidRDefault="00C66A85" w:rsidP="00C66A85">
      <w:pPr>
        <w:pStyle w:val="Referinfo"/>
      </w:pPr>
      <w:r w:rsidRPr="00C66A85">
        <w:t>Refer to general paediatrics if cranial suture ridges are raised/palpable (and therefore concerns over synostosis); if there is developmental delay; or if head circumference increases by 2 centiles or more.</w:t>
      </w:r>
    </w:p>
    <w:p w14:paraId="35503EBA" w14:textId="77777777" w:rsidR="00C66A85" w:rsidRDefault="00C66A85" w:rsidP="002A2BDA">
      <w:pPr>
        <w:pStyle w:val="Referinfo"/>
      </w:pPr>
    </w:p>
    <w:p w14:paraId="3AD26D49" w14:textId="77777777" w:rsidR="002A2BDA" w:rsidRPr="00334AD0" w:rsidRDefault="002A2BDA" w:rsidP="002A2BDA">
      <w:pPr>
        <w:pStyle w:val="Furtherinformation"/>
      </w:pPr>
    </w:p>
    <w:p w14:paraId="710360EB" w14:textId="77777777" w:rsidR="00C66A85" w:rsidRPr="00791FCA" w:rsidRDefault="00C66A85" w:rsidP="00FE7AE9">
      <w:pPr>
        <w:pStyle w:val="Furtherinformation"/>
        <w:rPr>
          <w:b/>
          <w:bCs/>
        </w:rPr>
      </w:pPr>
      <w:r w:rsidRPr="00791FCA">
        <w:rPr>
          <w:b/>
          <w:bCs/>
        </w:rPr>
        <w:t>Fontanelle closure</w:t>
      </w:r>
    </w:p>
    <w:p w14:paraId="7FDD47CD" w14:textId="77777777" w:rsidR="0057029B" w:rsidRDefault="00C66A85" w:rsidP="00FE7AE9">
      <w:pPr>
        <w:pStyle w:val="Furtherinformation"/>
      </w:pPr>
      <w:r>
        <w:t xml:space="preserve">The posterior fontanelle usually closes by 6 to 8 weeks of life. </w:t>
      </w:r>
    </w:p>
    <w:p w14:paraId="29AA0B5D" w14:textId="6381A67F" w:rsidR="00C66A85" w:rsidRDefault="00C66A85" w:rsidP="00FE7AE9">
      <w:pPr>
        <w:pStyle w:val="Furtherinformation"/>
      </w:pPr>
      <w:r>
        <w:t xml:space="preserve">Closure of the anterior fontanelle is much more variable and usually occurs between the ages of 12 to 24 months.  </w:t>
      </w:r>
    </w:p>
    <w:p w14:paraId="7B82A927" w14:textId="77777777" w:rsidR="00C66A85" w:rsidRDefault="00C66A85" w:rsidP="00FE7AE9">
      <w:pPr>
        <w:pStyle w:val="Furtherinformation"/>
      </w:pPr>
      <w:r>
        <w:t xml:space="preserve">Delayed closure may be associated with congenital conditions (e.g. hypothyroidism; Trisomy 21; mucopolysaccharidosis or skeletal dysplasia). </w:t>
      </w:r>
    </w:p>
    <w:p w14:paraId="2FE85365" w14:textId="77777777" w:rsidR="0057029B" w:rsidRDefault="0057029B" w:rsidP="00FE7AE9">
      <w:pPr>
        <w:pStyle w:val="Furtherinformation"/>
      </w:pPr>
    </w:p>
    <w:p w14:paraId="5EA02A1D" w14:textId="6718725D" w:rsidR="00C66A85" w:rsidRPr="00791FCA" w:rsidRDefault="00C66A85" w:rsidP="00FE7AE9">
      <w:pPr>
        <w:pStyle w:val="Furtherinformation"/>
        <w:rPr>
          <w:b/>
          <w:bCs/>
        </w:rPr>
      </w:pPr>
      <w:r w:rsidRPr="00791FCA">
        <w:rPr>
          <w:b/>
          <w:bCs/>
        </w:rPr>
        <w:t>Plagiocephaly in infants</w:t>
      </w:r>
    </w:p>
    <w:p w14:paraId="417C7892" w14:textId="77777777" w:rsidR="00C66A85" w:rsidRDefault="00C66A85" w:rsidP="00FE7AE9">
      <w:pPr>
        <w:pStyle w:val="Furtherinformation"/>
      </w:pPr>
      <w:r>
        <w:t>Positional plagiocephaly (asymmetric flattening of the head on one side caused by pressure outside the skull before or after birth; PP) is the most common cause of asymmetric head shape in infants.</w:t>
      </w:r>
    </w:p>
    <w:p w14:paraId="5F2A514E" w14:textId="77777777" w:rsidR="00C66A85" w:rsidRDefault="00C66A85" w:rsidP="00FE7AE9">
      <w:pPr>
        <w:pStyle w:val="Furtherinformation"/>
      </w:pPr>
      <w:r>
        <w:t xml:space="preserve">Typically in PP, the forehead will protrude further, and the ear sit more anteriorly, on the flattened side of the head compared to the other. When viewed from above, the head is the shape of a parallelogram.  </w:t>
      </w:r>
    </w:p>
    <w:p w14:paraId="5EA32602" w14:textId="6B9A33E2" w:rsidR="00C66A85" w:rsidRDefault="00C66A85" w:rsidP="00FE7AE9">
      <w:pPr>
        <w:pStyle w:val="Furtherinformation"/>
      </w:pPr>
      <w:r>
        <w:t xml:space="preserve">Useful parental information and pictures of head shapes are here: </w:t>
      </w:r>
      <w:hyperlink r:id="rId38" w:history="1">
        <w:r w:rsidR="00E61A0D" w:rsidRPr="00AC7DCB">
          <w:rPr>
            <w:rStyle w:val="Hyperlink"/>
          </w:rPr>
          <w:t>https://www.nhs.uk/conditions/plagiocephaly-brachycephaly/</w:t>
        </w:r>
      </w:hyperlink>
      <w:r w:rsidR="00E61A0D">
        <w:t xml:space="preserve"> </w:t>
      </w:r>
    </w:p>
    <w:p w14:paraId="56911BEC" w14:textId="77777777" w:rsidR="002A2BDA" w:rsidRDefault="002A2BDA" w:rsidP="002A2BDA">
      <w:pPr>
        <w:pStyle w:val="Furtherinformation"/>
      </w:pPr>
    </w:p>
    <w:p w14:paraId="17E90C6C" w14:textId="0BCB2530" w:rsidR="002A2BDA" w:rsidRDefault="002A2BDA" w:rsidP="002A2BDA">
      <w:pPr>
        <w:pStyle w:val="Standardcontent"/>
      </w:pPr>
      <w:r>
        <w:t>If referring, please state that the referral has already been through Advice and Guidance and include previous correspondence</w:t>
      </w:r>
      <w:r w:rsidR="00334AD0">
        <w:t>,</w:t>
      </w:r>
      <w:r>
        <w:t xml:space="preserve"> so we don’t duplicate advice.</w:t>
      </w:r>
    </w:p>
    <w:p w14:paraId="628E3CFC" w14:textId="77777777" w:rsidR="002A2BDA" w:rsidRDefault="002A2BDA" w:rsidP="002A2BDA">
      <w:pPr>
        <w:pStyle w:val="Standardcontent"/>
      </w:pPr>
    </w:p>
    <w:p w14:paraId="05C680C4" w14:textId="77777777" w:rsidR="002A2BDA" w:rsidRDefault="002A2BDA" w:rsidP="002A2BDA">
      <w:pPr>
        <w:pStyle w:val="Standardcontent"/>
      </w:pPr>
      <w:r>
        <w:t>With kind regards,</w:t>
      </w:r>
    </w:p>
    <w:p w14:paraId="19775E3C" w14:textId="0553CAB9" w:rsidR="009A5623" w:rsidRDefault="002A2BDA" w:rsidP="002A2BDA">
      <w:pPr>
        <w:pStyle w:val="Standardcontent"/>
      </w:pPr>
      <w:r>
        <w:t>[Responding clinician name and role]</w:t>
      </w:r>
    </w:p>
    <w:p w14:paraId="592AD510" w14:textId="77777777" w:rsidR="00836293" w:rsidRDefault="00836293">
      <w:pPr>
        <w:spacing w:after="160" w:line="259" w:lineRule="auto"/>
        <w:rPr>
          <w:b/>
          <w:color w:val="0070C0"/>
          <w:sz w:val="32"/>
          <w:szCs w:val="32"/>
        </w:rPr>
      </w:pPr>
      <w:r>
        <w:br w:type="page"/>
      </w:r>
    </w:p>
    <w:p w14:paraId="5C25A440" w14:textId="28DD9F09" w:rsidR="00CD269F" w:rsidRPr="00CD269F" w:rsidRDefault="00CD269F" w:rsidP="00CD269F">
      <w:pPr>
        <w:pStyle w:val="Heading2"/>
      </w:pPr>
      <w:bookmarkStart w:id="55" w:name="_Idiopathic_urticaria"/>
      <w:bookmarkEnd w:id="55"/>
      <w:r>
        <w:t>Idiopathic urticaria</w:t>
      </w:r>
    </w:p>
    <w:p w14:paraId="42F73915" w14:textId="77777777" w:rsidR="002A2BDA" w:rsidRDefault="002A2BDA" w:rsidP="002A2BDA">
      <w:pPr>
        <w:pStyle w:val="NoSpacing"/>
        <w:shd w:val="clear" w:color="auto" w:fill="D9D9D9" w:themeFill="background1" w:themeFillShade="D9"/>
      </w:pPr>
      <w:r>
        <w:t>Dear [Dr ____],</w:t>
      </w:r>
    </w:p>
    <w:p w14:paraId="2155BB4A" w14:textId="77777777" w:rsidR="002A2BDA" w:rsidRDefault="002A2BDA" w:rsidP="002A2BDA">
      <w:pPr>
        <w:pStyle w:val="NoSpacing"/>
        <w:shd w:val="clear" w:color="auto" w:fill="D9D9D9" w:themeFill="background1" w:themeFillShade="D9"/>
      </w:pPr>
    </w:p>
    <w:p w14:paraId="78EB7B24" w14:textId="6EE74090" w:rsidR="002A2BDA" w:rsidRDefault="002A2BDA" w:rsidP="001C4E4A">
      <w:pPr>
        <w:pStyle w:val="NoSpacing"/>
        <w:shd w:val="clear" w:color="auto" w:fill="D9D9D9" w:themeFill="background1" w:themeFillShade="D9"/>
      </w:pPr>
      <w:r>
        <w:t>Advice and guidance response pertaining to [Patient name].</w:t>
      </w:r>
    </w:p>
    <w:p w14:paraId="4A104CC7" w14:textId="77777777" w:rsidR="00F57B78" w:rsidRDefault="00F57B78" w:rsidP="00734D96">
      <w:pPr>
        <w:pStyle w:val="Actionsforprimarycare"/>
      </w:pPr>
    </w:p>
    <w:p w14:paraId="404F216B" w14:textId="0FB3DF36" w:rsidR="00734D96" w:rsidRDefault="00734D96" w:rsidP="00734D96">
      <w:pPr>
        <w:pStyle w:val="Actionsforprimarycare"/>
      </w:pPr>
      <w:r>
        <w:t>Recurrent episodes of urticaria without an identified allergen trigger, occurring for more than 6 weeks</w:t>
      </w:r>
      <w:r w:rsidR="00956BD4">
        <w:t>,</w:t>
      </w:r>
      <w:r>
        <w:t xml:space="preserve"> are known as chronic urticaria. Chronic urticaria is usually idiopathic but can also be associated with influences such as heat, cold, pressure, or stress. A symptom diary can be helpful to identify symptom patterns and/or potential triggers.</w:t>
      </w:r>
    </w:p>
    <w:p w14:paraId="1FB1EE1B" w14:textId="77777777" w:rsidR="000E417C" w:rsidRDefault="000E417C" w:rsidP="00734D96">
      <w:pPr>
        <w:pStyle w:val="Actionsforprimarycare"/>
      </w:pPr>
    </w:p>
    <w:p w14:paraId="36C1E7F4" w14:textId="77777777" w:rsidR="00734D96" w:rsidRDefault="00734D96" w:rsidP="00734D96">
      <w:pPr>
        <w:pStyle w:val="Actionsforprimarycare"/>
      </w:pPr>
      <w:r>
        <w:t>There is no cure but antihistamines control symptoms. Second-generation antihistamines (cetirizine and loratadine) offer several advantages over classical H1 antihistamines (chlorphenamine), such as reduced sedation and impairment of performance, longer duration of action, and absence of anti-cholinergic side effects.</w:t>
      </w:r>
    </w:p>
    <w:p w14:paraId="62C52A85" w14:textId="77777777" w:rsidR="007426F9" w:rsidRDefault="007426F9" w:rsidP="00734D96">
      <w:pPr>
        <w:pStyle w:val="Actionsforprimarycare"/>
      </w:pPr>
    </w:p>
    <w:p w14:paraId="47EC4C90" w14:textId="58BC5876" w:rsidR="00734D96" w:rsidRDefault="00734D96" w:rsidP="00734D96">
      <w:pPr>
        <w:pStyle w:val="Actionsforprimarycare"/>
      </w:pPr>
      <w:r>
        <w:t>For intermittent symptoms give cetirizine/loratadine until flare</w:t>
      </w:r>
      <w:r w:rsidR="7F4B44DF">
        <w:t>-</w:t>
      </w:r>
      <w:r>
        <w:t>up has resolved</w:t>
      </w:r>
      <w:r w:rsidR="007426F9">
        <w:t>.</w:t>
      </w:r>
    </w:p>
    <w:p w14:paraId="3C7797CB" w14:textId="77777777" w:rsidR="007426F9" w:rsidRDefault="007426F9" w:rsidP="00734D96">
      <w:pPr>
        <w:pStyle w:val="Actionsforprimarycare"/>
      </w:pPr>
    </w:p>
    <w:p w14:paraId="4F4210BF" w14:textId="1A154152" w:rsidR="00734D96" w:rsidRDefault="00734D96" w:rsidP="00734D96">
      <w:pPr>
        <w:pStyle w:val="Actionsforprimarycare"/>
      </w:pPr>
      <w:r>
        <w:t xml:space="preserve">Frequent symptoms (florid episodes that occur every week): </w:t>
      </w:r>
    </w:p>
    <w:p w14:paraId="34894076" w14:textId="0BA7304C" w:rsidR="00734D96" w:rsidRDefault="00734D96" w:rsidP="008E618B">
      <w:pPr>
        <w:pStyle w:val="Actionsforprimarycare"/>
        <w:numPr>
          <w:ilvl w:val="0"/>
          <w:numId w:val="63"/>
        </w:numPr>
      </w:pPr>
      <w:r>
        <w:t>Start on normal BNFc daily dose of cetirizine/ loratadine for age</w:t>
      </w:r>
      <w:r w:rsidR="00A25A75">
        <w:t>.</w:t>
      </w:r>
    </w:p>
    <w:p w14:paraId="107AB6E0" w14:textId="75B17EBD" w:rsidR="00734D96" w:rsidRDefault="00734D96" w:rsidP="008E618B">
      <w:pPr>
        <w:pStyle w:val="Actionsforprimarycare"/>
        <w:numPr>
          <w:ilvl w:val="0"/>
          <w:numId w:val="63"/>
        </w:numPr>
      </w:pPr>
      <w:r>
        <w:t>Dose can be increased stepwise to the lowest effective dose, up to four times the normal BNFc daily dose for age (</w:t>
      </w:r>
      <w:r w:rsidR="6ED27799">
        <w:t>n</w:t>
      </w:r>
      <w:r>
        <w:t xml:space="preserve">ote that this represents an unlicenced dosage but is in line with national guidance </w:t>
      </w:r>
      <w:hyperlink r:id="rId39">
        <w:r w:rsidR="00A25A75" w:rsidRPr="662C1574">
          <w:rPr>
            <w:rStyle w:val="Hyperlink"/>
          </w:rPr>
          <w:t>https://www.bsaci.org/wp-content/uploads/2020/01/Urticaria_Angioedema2015-1.pdf</w:t>
        </w:r>
      </w:hyperlink>
      <w:r>
        <w:t>)</w:t>
      </w:r>
      <w:r w:rsidR="00A25A75">
        <w:t xml:space="preserve"> </w:t>
      </w:r>
    </w:p>
    <w:p w14:paraId="2F9DCD92" w14:textId="682C625C" w:rsidR="00F57B78" w:rsidRDefault="00734D96" w:rsidP="008E618B">
      <w:pPr>
        <w:pStyle w:val="Actionsforprimarycare"/>
        <w:numPr>
          <w:ilvl w:val="0"/>
          <w:numId w:val="63"/>
        </w:numPr>
      </w:pPr>
      <w:r>
        <w:t>The lowest effective dose may vary over time, so suggest parents trial dose reductions regularly. “Drug holidays” (short break</w:t>
      </w:r>
      <w:r w:rsidR="008454A4">
        <w:t>s</w:t>
      </w:r>
      <w:r>
        <w:t xml:space="preserve"> from medications for 1-2 weeks) every six months are recommended.</w:t>
      </w:r>
    </w:p>
    <w:p w14:paraId="3C723B83" w14:textId="77777777" w:rsidR="00BD19E1" w:rsidRDefault="00BD19E1" w:rsidP="00BD19E1">
      <w:pPr>
        <w:pStyle w:val="Actionsforprimarycare"/>
      </w:pPr>
    </w:p>
    <w:p w14:paraId="73E958F1" w14:textId="77777777" w:rsidR="00F57B78" w:rsidRDefault="00F57B78" w:rsidP="00734D96">
      <w:pPr>
        <w:pStyle w:val="Referinfo"/>
      </w:pPr>
    </w:p>
    <w:p w14:paraId="1A29FFAA" w14:textId="53E42EEF" w:rsidR="00734D96" w:rsidRDefault="00734D96" w:rsidP="00734D96">
      <w:pPr>
        <w:pStyle w:val="Referinfo"/>
      </w:pPr>
      <w:r>
        <w:t>Please refer to Paediatric Allergy Clinic if the following occur:</w:t>
      </w:r>
    </w:p>
    <w:p w14:paraId="5841EC2E" w14:textId="61953A8E" w:rsidR="00734D96" w:rsidRDefault="00172BD8" w:rsidP="008E618B">
      <w:pPr>
        <w:pStyle w:val="Referinfo"/>
        <w:numPr>
          <w:ilvl w:val="0"/>
          <w:numId w:val="64"/>
        </w:numPr>
      </w:pPr>
      <w:r>
        <w:t>C</w:t>
      </w:r>
      <w:r w:rsidR="00734D96">
        <w:t>onsistent trigger(s) identified causing immediate symptoms suggestive of IgE mediated allergy.</w:t>
      </w:r>
      <w:r w:rsidR="00A25A75">
        <w:t xml:space="preserve"> </w:t>
      </w:r>
      <w:r w:rsidR="00734D96">
        <w:t xml:space="preserve">Advise patient to avoid suspected trigger but if </w:t>
      </w:r>
      <w:r w:rsidR="79EB1BEE">
        <w:t>in</w:t>
      </w:r>
      <w:r w:rsidR="00734D96">
        <w:t xml:space="preserve"> doing so they continue to have the same symptoms it is not likely to be allergic in origin</w:t>
      </w:r>
      <w:r>
        <w:t>.</w:t>
      </w:r>
    </w:p>
    <w:p w14:paraId="740E8F3A" w14:textId="3580C37D" w:rsidR="00734D96" w:rsidRDefault="00172BD8" w:rsidP="008E618B">
      <w:pPr>
        <w:pStyle w:val="Referinfo"/>
        <w:numPr>
          <w:ilvl w:val="0"/>
          <w:numId w:val="64"/>
        </w:numPr>
      </w:pPr>
      <w:r>
        <w:t>A</w:t>
      </w:r>
      <w:r w:rsidR="00734D96">
        <w:t>ngio-oedema associated with breathing difficulties or airway obstruction</w:t>
      </w:r>
      <w:r>
        <w:t>.</w:t>
      </w:r>
    </w:p>
    <w:p w14:paraId="6D99A133" w14:textId="4E07A991" w:rsidR="00734D96" w:rsidRDefault="00172BD8" w:rsidP="008E618B">
      <w:pPr>
        <w:pStyle w:val="Referinfo"/>
        <w:numPr>
          <w:ilvl w:val="0"/>
          <w:numId w:val="64"/>
        </w:numPr>
      </w:pPr>
      <w:r>
        <w:t>P</w:t>
      </w:r>
      <w:r w:rsidR="00734D96">
        <w:t>hysical urticaria symptoms (symptoms triggered by extremes of cold</w:t>
      </w:r>
      <w:r w:rsidR="2AEEE707">
        <w:t xml:space="preserve">, </w:t>
      </w:r>
      <w:r w:rsidR="00734D96">
        <w:t>heat or exercise)</w:t>
      </w:r>
      <w:r>
        <w:t>.</w:t>
      </w:r>
    </w:p>
    <w:p w14:paraId="39CA088E" w14:textId="51BA29B9" w:rsidR="00734D96" w:rsidRDefault="00172BD8" w:rsidP="008E618B">
      <w:pPr>
        <w:pStyle w:val="Referinfo"/>
        <w:numPr>
          <w:ilvl w:val="0"/>
          <w:numId w:val="64"/>
        </w:numPr>
      </w:pPr>
      <w:r>
        <w:t>R</w:t>
      </w:r>
      <w:r w:rsidR="00734D96">
        <w:t>ecurrent angio-oedema without urticaria suggestive of hereditary angio-oedema</w:t>
      </w:r>
      <w:r>
        <w:t>.</w:t>
      </w:r>
      <w:r w:rsidR="00734D96">
        <w:t xml:space="preserve"> </w:t>
      </w:r>
    </w:p>
    <w:p w14:paraId="36F059B0" w14:textId="343D914E" w:rsidR="00F57B78" w:rsidRDefault="00172BD8" w:rsidP="008E618B">
      <w:pPr>
        <w:pStyle w:val="Referinfo"/>
        <w:numPr>
          <w:ilvl w:val="0"/>
          <w:numId w:val="64"/>
        </w:numPr>
      </w:pPr>
      <w:r>
        <w:t>C</w:t>
      </w:r>
      <w:r w:rsidR="00734D96">
        <w:t>hronic idiopathic urticaria and angio-oedema not well-controlled despite maximum daily dose of antihistamine</w:t>
      </w:r>
      <w:r w:rsidR="008A3941">
        <w:t>.</w:t>
      </w:r>
    </w:p>
    <w:p w14:paraId="50CAE872" w14:textId="77777777" w:rsidR="00BD19E1" w:rsidRDefault="00BD19E1" w:rsidP="00791FCA">
      <w:pPr>
        <w:pStyle w:val="Referinfo"/>
      </w:pPr>
    </w:p>
    <w:p w14:paraId="4590625F" w14:textId="77777777" w:rsidR="00F57B78" w:rsidRDefault="00F57B78" w:rsidP="00734D96">
      <w:pPr>
        <w:pStyle w:val="Furtherinformation"/>
      </w:pPr>
    </w:p>
    <w:p w14:paraId="26FAC958" w14:textId="3DAD89E8" w:rsidR="00734D96" w:rsidRDefault="00734D96" w:rsidP="00734D96">
      <w:pPr>
        <w:pStyle w:val="Furtherinformation"/>
      </w:pPr>
      <w:r>
        <w:t>Urticaria is very common and affects one in five people at some point in their lives. In most children, it is triggered by a viral infection, settles quickly and is no more than a mild inconvenience, but it can be severe, long-lasting and troublesome in some cases. Urticaria is often thought to be due to allergy, but in fact, allergy is not a common cause of urticaria.</w:t>
      </w:r>
    </w:p>
    <w:p w14:paraId="7E0B00B8" w14:textId="77777777" w:rsidR="00734D96" w:rsidRDefault="00734D96" w:rsidP="00734D96">
      <w:pPr>
        <w:pStyle w:val="Furtherinformation"/>
      </w:pPr>
      <w:r>
        <w:t>Chronic urticaria lasts more than six weeks and affects 1 in 200 children. Individual spots last less than 24 hours and occur most days. Children with idiopathic urticaria often have dermographism.  Chronic urticaria is not associated with severe allergic reactions (anaphylaxis) and adrenaline autoinjector is not required. However, it can impact on quality of life by causing difficulty sleeping and problems concentrating at school.</w:t>
      </w:r>
    </w:p>
    <w:p w14:paraId="07278530" w14:textId="77777777" w:rsidR="00734D96" w:rsidRDefault="00734D96" w:rsidP="00734D96">
      <w:pPr>
        <w:pStyle w:val="Furtherinformation"/>
      </w:pPr>
      <w:r>
        <w:t xml:space="preserve">Investigations (including skin prick testing, IgE etc) are usually unhelpful. </w:t>
      </w:r>
    </w:p>
    <w:p w14:paraId="122D3D1C" w14:textId="281CF169" w:rsidR="00734D96" w:rsidRDefault="00734D96" w:rsidP="00734D96">
      <w:pPr>
        <w:pStyle w:val="Furtherinformation"/>
      </w:pPr>
      <w:r>
        <w:t xml:space="preserve">Chronic spontaneous urticaria often ‘burns itself out’: </w:t>
      </w:r>
      <w:r w:rsidR="008C609C">
        <w:t>40%</w:t>
      </w:r>
      <w:r>
        <w:t xml:space="preserve"> of children will be disease-free after one year and 70% after four years. Treatment is directed at symptom control until the urticaria settles spontaneously.</w:t>
      </w:r>
    </w:p>
    <w:p w14:paraId="6C8E1743" w14:textId="77777777" w:rsidR="00734D96" w:rsidRDefault="00734D96" w:rsidP="00734D96">
      <w:pPr>
        <w:pStyle w:val="Furtherinformation"/>
      </w:pPr>
      <w:r>
        <w:t>Patient information: https://www.allergyuk.org/wp-content/uploads/2022/09/CSU-leaflet.pdf</w:t>
      </w:r>
    </w:p>
    <w:p w14:paraId="2B77D6A3" w14:textId="4541231A" w:rsidR="00F57B78" w:rsidRDefault="00734D96" w:rsidP="00BD19E1">
      <w:pPr>
        <w:pStyle w:val="Furtherinformation"/>
      </w:pPr>
      <w:r>
        <w:t xml:space="preserve">BSACI guideline: </w:t>
      </w:r>
      <w:hyperlink r:id="rId40" w:history="1">
        <w:r w:rsidR="00F57B78" w:rsidRPr="00AC7DCB">
          <w:rPr>
            <w:rStyle w:val="Hyperlink"/>
          </w:rPr>
          <w:t>https://www.bsaci.org/wp-content/uploads/2020/01/Urticaria_Angioedema2015-1.pdf</w:t>
        </w:r>
      </w:hyperlink>
    </w:p>
    <w:p w14:paraId="004C0E1E" w14:textId="77777777" w:rsidR="00BD19E1" w:rsidRDefault="00BD19E1" w:rsidP="00BD19E1">
      <w:pPr>
        <w:pStyle w:val="Furtherinformation"/>
      </w:pPr>
    </w:p>
    <w:p w14:paraId="396F7CCF" w14:textId="5265EE67" w:rsidR="002A2BDA" w:rsidRDefault="002A2BDA" w:rsidP="002A2BDA">
      <w:pPr>
        <w:pStyle w:val="Standardcontent"/>
      </w:pPr>
      <w:r>
        <w:t xml:space="preserve">If referring back, please state that the referral has already been through Advice and Guidance and include previous </w:t>
      </w:r>
      <w:r w:rsidR="00441BB9">
        <w:t>correspondence,</w:t>
      </w:r>
      <w:r>
        <w:t xml:space="preserve"> so we don’t duplicate advice.</w:t>
      </w:r>
    </w:p>
    <w:p w14:paraId="0513DEAE" w14:textId="77777777" w:rsidR="002A2BDA" w:rsidRDefault="002A2BDA" w:rsidP="002A2BDA">
      <w:pPr>
        <w:pStyle w:val="Standardcontent"/>
      </w:pPr>
    </w:p>
    <w:p w14:paraId="665265A4" w14:textId="77777777" w:rsidR="002A2BDA" w:rsidRDefault="002A2BDA" w:rsidP="002A2BDA">
      <w:pPr>
        <w:pStyle w:val="Standardcontent"/>
      </w:pPr>
      <w:r>
        <w:t>With kind regards,</w:t>
      </w:r>
    </w:p>
    <w:p w14:paraId="768D4354" w14:textId="490DAF87" w:rsidR="00734D96" w:rsidRPr="00BD19E1" w:rsidRDefault="002A2BDA" w:rsidP="00BD19E1">
      <w:pPr>
        <w:pStyle w:val="Standardcontent"/>
      </w:pPr>
      <w:r>
        <w:t>[Responding clinician name and role]</w:t>
      </w:r>
      <w:bookmarkStart w:id="56" w:name="_Persistent_cervical_lymphadenopathy"/>
      <w:bookmarkEnd w:id="56"/>
    </w:p>
    <w:p w14:paraId="2EC133F1" w14:textId="203D9BC3" w:rsidR="0031753B" w:rsidRDefault="0031753B" w:rsidP="0031753B">
      <w:pPr>
        <w:pStyle w:val="Heading2"/>
      </w:pPr>
      <w:r>
        <w:t>Persistent cervical lymphadenopathy</w:t>
      </w:r>
    </w:p>
    <w:p w14:paraId="438858B6" w14:textId="77777777" w:rsidR="002A2BDA" w:rsidRDefault="002A2BDA" w:rsidP="002A2BDA">
      <w:pPr>
        <w:pStyle w:val="NoSpacing"/>
        <w:shd w:val="clear" w:color="auto" w:fill="D9D9D9" w:themeFill="background1" w:themeFillShade="D9"/>
      </w:pPr>
      <w:r>
        <w:t>Dear [Dr ____],</w:t>
      </w:r>
    </w:p>
    <w:p w14:paraId="60C00958" w14:textId="77777777" w:rsidR="002A2BDA" w:rsidRDefault="002A2BDA" w:rsidP="002A2BDA">
      <w:pPr>
        <w:pStyle w:val="NoSpacing"/>
        <w:shd w:val="clear" w:color="auto" w:fill="D9D9D9" w:themeFill="background1" w:themeFillShade="D9"/>
      </w:pPr>
    </w:p>
    <w:p w14:paraId="477F948F" w14:textId="2F472252" w:rsidR="002A2BDA" w:rsidRDefault="002A2BDA" w:rsidP="00791FCA">
      <w:pPr>
        <w:pStyle w:val="NoSpacing"/>
        <w:shd w:val="clear" w:color="auto" w:fill="D9D9D9" w:themeFill="background1" w:themeFillShade="D9"/>
      </w:pPr>
      <w:r>
        <w:t>Advice and guidance response pertaining to [Patient name].</w:t>
      </w:r>
    </w:p>
    <w:p w14:paraId="027B5FA9" w14:textId="77777777" w:rsidR="0069489B" w:rsidRDefault="0069489B" w:rsidP="0069489B">
      <w:pPr>
        <w:pStyle w:val="Listforprimarycare"/>
        <w:numPr>
          <w:ilvl w:val="0"/>
          <w:numId w:val="0"/>
        </w:numPr>
        <w:ind w:left="284" w:hanging="284"/>
      </w:pPr>
    </w:p>
    <w:p w14:paraId="6B9EF047" w14:textId="0B898E5F" w:rsidR="00B372F6" w:rsidRDefault="00B372F6" w:rsidP="00320581">
      <w:pPr>
        <w:pStyle w:val="Actionsforprimarycare"/>
      </w:pPr>
      <w:r>
        <w:t>You may wish to try the following:</w:t>
      </w:r>
    </w:p>
    <w:p w14:paraId="621F8684" w14:textId="0FE5529C" w:rsidR="00450BF5" w:rsidRDefault="00450BF5" w:rsidP="002347CA">
      <w:pPr>
        <w:pStyle w:val="Actionsforprimarycare"/>
        <w:numPr>
          <w:ilvl w:val="0"/>
          <w:numId w:val="39"/>
        </w:numPr>
      </w:pPr>
      <w:r>
        <w:t xml:space="preserve">In </w:t>
      </w:r>
      <w:r w:rsidR="0069489B">
        <w:t>t</w:t>
      </w:r>
      <w:r>
        <w:t xml:space="preserve">he absence of red flag features (see below), children who have lymph nodes which are small (&lt;2cm in diameter), mobile and localised are likely to have simple reactive lymphadenopathy, which requires no routine investigations and are not a cause for concern. </w:t>
      </w:r>
    </w:p>
    <w:p w14:paraId="047303DA" w14:textId="6E785629" w:rsidR="002A2BDA" w:rsidRDefault="00450BF5" w:rsidP="002347CA">
      <w:pPr>
        <w:pStyle w:val="Actionsforprimarycare"/>
        <w:numPr>
          <w:ilvl w:val="0"/>
          <w:numId w:val="39"/>
        </w:numPr>
      </w:pPr>
      <w:r>
        <w:t>If they are tender and acutely enlarging then this is likely to represent lymphadenitis – treat with 7-10 days of oral antibiotics (refer to local guideline), with safety net advice to return for review if the nodes continue to enlarge, become fluctuant or the child is systemically unwell.</w:t>
      </w:r>
    </w:p>
    <w:p w14:paraId="4B6763C3" w14:textId="77777777" w:rsidR="002A2BDA" w:rsidRDefault="002A2BDA" w:rsidP="002A2BDA">
      <w:pPr>
        <w:pStyle w:val="Actionsforprimarycare"/>
      </w:pPr>
    </w:p>
    <w:p w14:paraId="36CCC5B3" w14:textId="77777777" w:rsidR="0069489B" w:rsidRDefault="0069489B" w:rsidP="00450BF5">
      <w:pPr>
        <w:pStyle w:val="Referinfo"/>
      </w:pPr>
    </w:p>
    <w:p w14:paraId="4F42D39A" w14:textId="696730EC" w:rsidR="00450BF5" w:rsidRDefault="00450BF5" w:rsidP="00450BF5">
      <w:pPr>
        <w:pStyle w:val="Referinfo"/>
      </w:pPr>
      <w:r>
        <w:t>Please refer urgently for general paediatric review if any of the following potential red flag features are present:</w:t>
      </w:r>
    </w:p>
    <w:p w14:paraId="51BCA2A5" w14:textId="16169B13" w:rsidR="00450BF5" w:rsidRDefault="00320581" w:rsidP="002347CA">
      <w:pPr>
        <w:pStyle w:val="Referinfo"/>
        <w:numPr>
          <w:ilvl w:val="0"/>
          <w:numId w:val="38"/>
        </w:numPr>
      </w:pPr>
      <w:r>
        <w:t>l</w:t>
      </w:r>
      <w:r w:rsidR="00450BF5">
        <w:t>ymph nodes &gt; 2cm or increasing rapidly in size (in absence of localised infection)</w:t>
      </w:r>
      <w:r>
        <w:t>;</w:t>
      </w:r>
    </w:p>
    <w:p w14:paraId="4CB87CC4" w14:textId="404BB841" w:rsidR="00450BF5" w:rsidRDefault="00320581" w:rsidP="002347CA">
      <w:pPr>
        <w:pStyle w:val="Referinfo"/>
        <w:numPr>
          <w:ilvl w:val="0"/>
          <w:numId w:val="38"/>
        </w:numPr>
      </w:pPr>
      <w:r>
        <w:t>a</w:t>
      </w:r>
      <w:r w:rsidR="00450BF5">
        <w:t>xillary/supraclavicular nodes, or generalised lymphadenopathy</w:t>
      </w:r>
      <w:r>
        <w:t>;</w:t>
      </w:r>
    </w:p>
    <w:p w14:paraId="5C974976" w14:textId="5DDDEAC5" w:rsidR="00450BF5" w:rsidRDefault="00320581" w:rsidP="002347CA">
      <w:pPr>
        <w:pStyle w:val="Referinfo"/>
        <w:numPr>
          <w:ilvl w:val="0"/>
          <w:numId w:val="38"/>
        </w:numPr>
      </w:pPr>
      <w:r>
        <w:t>c</w:t>
      </w:r>
      <w:r w:rsidR="00450BF5">
        <w:t>onstitutional symptoms (e.g. weight loss, lethargy night sweats, persistent fever without focus)</w:t>
      </w:r>
      <w:r>
        <w:t>;</w:t>
      </w:r>
    </w:p>
    <w:p w14:paraId="32EA210A" w14:textId="1BA16B71" w:rsidR="00450BF5" w:rsidRDefault="00320581" w:rsidP="002347CA">
      <w:pPr>
        <w:pStyle w:val="Referinfo"/>
        <w:numPr>
          <w:ilvl w:val="0"/>
          <w:numId w:val="38"/>
        </w:numPr>
      </w:pPr>
      <w:r>
        <w:t>p</w:t>
      </w:r>
      <w:r w:rsidR="00450BF5">
        <w:t>etechiae, or unexplained easy bruising</w:t>
      </w:r>
      <w:r>
        <w:t>;</w:t>
      </w:r>
      <w:r w:rsidR="00450BF5">
        <w:t xml:space="preserve"> </w:t>
      </w:r>
    </w:p>
    <w:p w14:paraId="5B02490F" w14:textId="5AB1D95C" w:rsidR="00450BF5" w:rsidRDefault="00320581" w:rsidP="002347CA">
      <w:pPr>
        <w:pStyle w:val="Referinfo"/>
        <w:numPr>
          <w:ilvl w:val="0"/>
          <w:numId w:val="38"/>
        </w:numPr>
      </w:pPr>
      <w:r>
        <w:t>p</w:t>
      </w:r>
      <w:r w:rsidR="00450BF5">
        <w:t>allor</w:t>
      </w:r>
      <w:r>
        <w:t>;</w:t>
      </w:r>
    </w:p>
    <w:p w14:paraId="01B9A8C8" w14:textId="61E68F37" w:rsidR="00450BF5" w:rsidRDefault="00320581" w:rsidP="002347CA">
      <w:pPr>
        <w:pStyle w:val="Referinfo"/>
        <w:numPr>
          <w:ilvl w:val="0"/>
          <w:numId w:val="38"/>
        </w:numPr>
      </w:pPr>
      <w:r>
        <w:t>h</w:t>
      </w:r>
      <w:r w:rsidR="00450BF5">
        <w:t>epatosplenomegaly</w:t>
      </w:r>
      <w:r>
        <w:t>;</w:t>
      </w:r>
      <w:r w:rsidR="009F20D1">
        <w:t xml:space="preserve"> or</w:t>
      </w:r>
    </w:p>
    <w:p w14:paraId="449F12B6" w14:textId="01B5C145" w:rsidR="00450BF5" w:rsidRDefault="00320581" w:rsidP="002347CA">
      <w:pPr>
        <w:pStyle w:val="Referinfo"/>
        <w:numPr>
          <w:ilvl w:val="0"/>
          <w:numId w:val="38"/>
        </w:numPr>
      </w:pPr>
      <w:r>
        <w:t>k</w:t>
      </w:r>
      <w:r w:rsidR="00450BF5">
        <w:t>nown family TB contact</w:t>
      </w:r>
      <w:r>
        <w:t>.</w:t>
      </w:r>
    </w:p>
    <w:p w14:paraId="07ED66A4" w14:textId="77777777" w:rsidR="0069489B" w:rsidRDefault="0069489B" w:rsidP="00450BF5">
      <w:pPr>
        <w:pStyle w:val="Referinfo"/>
      </w:pPr>
    </w:p>
    <w:p w14:paraId="1F87110E" w14:textId="77777777" w:rsidR="002A2BDA" w:rsidRDefault="002A2BDA" w:rsidP="002A2BDA">
      <w:pPr>
        <w:pStyle w:val="Furtherinformation"/>
      </w:pPr>
    </w:p>
    <w:p w14:paraId="1F82EF9E" w14:textId="0DE59B6D" w:rsidR="00450BF5" w:rsidRDefault="00450BF5" w:rsidP="00450BF5">
      <w:pPr>
        <w:pStyle w:val="Listinfurtherinformation"/>
        <w:numPr>
          <w:ilvl w:val="0"/>
          <w:numId w:val="0"/>
        </w:numPr>
      </w:pPr>
      <w:r w:rsidRPr="00450BF5">
        <w:t>Palpable cervical (and sometimes inguinal) lymph nodes are very common in young children, and often persist for a long time.</w:t>
      </w:r>
    </w:p>
    <w:p w14:paraId="4B7A82EE" w14:textId="77777777" w:rsidR="002A2BDA" w:rsidRDefault="002A2BDA" w:rsidP="002A2BDA">
      <w:pPr>
        <w:pStyle w:val="Furtherinformation"/>
      </w:pPr>
    </w:p>
    <w:p w14:paraId="35FDBE9A" w14:textId="618665EA" w:rsidR="002A2BDA" w:rsidRDefault="002A2BDA" w:rsidP="002A2BDA">
      <w:pPr>
        <w:pStyle w:val="Standardcontent"/>
      </w:pPr>
      <w:r>
        <w:t>If referring please state that the referral has already been through Advice and Guidance and include previous correspondence</w:t>
      </w:r>
      <w:r w:rsidR="0073399F">
        <w:t>,</w:t>
      </w:r>
      <w:r>
        <w:t xml:space="preserve"> so we don’t duplicate advice.</w:t>
      </w:r>
    </w:p>
    <w:p w14:paraId="6285E120" w14:textId="77777777" w:rsidR="002A2BDA" w:rsidRDefault="002A2BDA" w:rsidP="002A2BDA">
      <w:pPr>
        <w:pStyle w:val="Standardcontent"/>
      </w:pPr>
    </w:p>
    <w:p w14:paraId="451A77E5" w14:textId="77777777" w:rsidR="002A2BDA" w:rsidRDefault="002A2BDA" w:rsidP="002A2BDA">
      <w:pPr>
        <w:pStyle w:val="Standardcontent"/>
      </w:pPr>
      <w:r>
        <w:t>With kind regards,</w:t>
      </w:r>
    </w:p>
    <w:p w14:paraId="5100C844" w14:textId="3A9E7946" w:rsidR="00B64DA4" w:rsidRDefault="002A2BDA" w:rsidP="002A2BDA">
      <w:pPr>
        <w:pStyle w:val="Standardcontent"/>
      </w:pPr>
      <w:r>
        <w:t>[Responding clinician name and role]</w:t>
      </w:r>
    </w:p>
    <w:p w14:paraId="29C0D347" w14:textId="77777777" w:rsidR="0096007C" w:rsidRDefault="0096007C" w:rsidP="0096007C"/>
    <w:p w14:paraId="3BD97DD5" w14:textId="77777777" w:rsidR="00836293" w:rsidRDefault="00836293">
      <w:pPr>
        <w:spacing w:after="160" w:line="259" w:lineRule="auto"/>
        <w:rPr>
          <w:b/>
          <w:color w:val="0070C0"/>
          <w:sz w:val="32"/>
          <w:szCs w:val="32"/>
        </w:rPr>
      </w:pPr>
      <w:r>
        <w:br w:type="page"/>
      </w:r>
    </w:p>
    <w:p w14:paraId="6FF71884" w14:textId="18B3782E" w:rsidR="009F290B" w:rsidRDefault="009F290B" w:rsidP="0031753B">
      <w:pPr>
        <w:pStyle w:val="Heading2"/>
      </w:pPr>
      <w:bookmarkStart w:id="57" w:name="_Short_stature"/>
      <w:bookmarkEnd w:id="57"/>
      <w:r>
        <w:t>Short stature</w:t>
      </w:r>
    </w:p>
    <w:p w14:paraId="1B664465" w14:textId="77777777" w:rsidR="00821AC8" w:rsidRDefault="00821AC8" w:rsidP="00821AC8">
      <w:pPr>
        <w:pStyle w:val="NoSpacing"/>
        <w:shd w:val="clear" w:color="auto" w:fill="D9D9D9" w:themeFill="background1" w:themeFillShade="D9"/>
      </w:pPr>
      <w:r>
        <w:t>Dear [Dr ____],</w:t>
      </w:r>
    </w:p>
    <w:p w14:paraId="3D5AA943" w14:textId="77777777" w:rsidR="00821AC8" w:rsidRDefault="00821AC8" w:rsidP="00821AC8">
      <w:pPr>
        <w:pStyle w:val="NoSpacing"/>
        <w:shd w:val="clear" w:color="auto" w:fill="D9D9D9" w:themeFill="background1" w:themeFillShade="D9"/>
      </w:pPr>
    </w:p>
    <w:p w14:paraId="7995F022" w14:textId="7433E2C3" w:rsidR="008B518F" w:rsidRDefault="00821AC8" w:rsidP="00401C18">
      <w:pPr>
        <w:pStyle w:val="NoSpacing"/>
        <w:shd w:val="clear" w:color="auto" w:fill="D9D9D9" w:themeFill="background1" w:themeFillShade="D9"/>
      </w:pPr>
      <w:r>
        <w:t>Advice and guidance response pertaining to [Patient name].</w:t>
      </w:r>
    </w:p>
    <w:p w14:paraId="34B6D654" w14:textId="77777777" w:rsidR="00791FCA" w:rsidRDefault="00791FCA" w:rsidP="00B62CD4">
      <w:pPr>
        <w:pStyle w:val="Actionsforprimarycare"/>
      </w:pPr>
    </w:p>
    <w:p w14:paraId="10D5D396" w14:textId="6C9F4213" w:rsidR="00B62CD4" w:rsidRDefault="00B62CD4" w:rsidP="00B62CD4">
      <w:pPr>
        <w:pStyle w:val="Actionsforprimarycare"/>
      </w:pPr>
      <w:r>
        <w:t xml:space="preserve">Children should have at least two weight and height measurements to determine trajectory. </w:t>
      </w:r>
    </w:p>
    <w:p w14:paraId="4FEFA78C" w14:textId="77777777" w:rsidR="00A67307" w:rsidRDefault="00B62CD4" w:rsidP="00B62CD4">
      <w:pPr>
        <w:pStyle w:val="Actionsforprimarycare"/>
      </w:pPr>
      <w:r>
        <w:t>Parental heights (if available) can give an indication of child’s expected genetic potential for target midparental height centile</w:t>
      </w:r>
      <w:r w:rsidR="00A67307">
        <w:t>:</w:t>
      </w:r>
      <w:r>
        <w:t xml:space="preserve"> </w:t>
      </w:r>
    </w:p>
    <w:p w14:paraId="452855AB" w14:textId="77777777" w:rsidR="00A67307" w:rsidRDefault="00B62CD4" w:rsidP="00B62CD4">
      <w:pPr>
        <w:pStyle w:val="Actionsforprimarycare"/>
      </w:pPr>
      <w:r>
        <w:t xml:space="preserve">({midparental height + 6.5cm} (male) or {midparental height – 6.5cm} (female) at twenty years of age). </w:t>
      </w:r>
    </w:p>
    <w:p w14:paraId="7622CC59" w14:textId="37FB779B" w:rsidR="00B62CD4" w:rsidRDefault="00B62CD4" w:rsidP="00B62CD4">
      <w:pPr>
        <w:pStyle w:val="Actionsforprimarycare"/>
      </w:pPr>
      <w:r>
        <w:t>A current height centile which is within 2 centiles of the target height centile provides reassurance that they are currently growing in line with their expected genetic potential.</w:t>
      </w:r>
    </w:p>
    <w:p w14:paraId="7A1FF731" w14:textId="77777777" w:rsidR="003E0D19" w:rsidRDefault="003E0D19" w:rsidP="00B62CD4">
      <w:pPr>
        <w:pStyle w:val="Actionsforprimarycare"/>
      </w:pPr>
    </w:p>
    <w:p w14:paraId="5A10D246" w14:textId="77777777" w:rsidR="00401C18" w:rsidRDefault="00B62CD4" w:rsidP="00B62CD4">
      <w:pPr>
        <w:pStyle w:val="Actionsforprimarycare"/>
      </w:pPr>
      <w:r>
        <w:t xml:space="preserve">History should include: </w:t>
      </w:r>
    </w:p>
    <w:p w14:paraId="3E60B033" w14:textId="77777777" w:rsidR="00401C18" w:rsidRDefault="00B62CD4" w:rsidP="002347CA">
      <w:pPr>
        <w:pStyle w:val="Actionsforprimarycare"/>
        <w:numPr>
          <w:ilvl w:val="0"/>
          <w:numId w:val="51"/>
        </w:numPr>
      </w:pPr>
      <w:r>
        <w:t xml:space="preserve">perinatal history including birthweight and maternal alcohol/smoking; </w:t>
      </w:r>
    </w:p>
    <w:p w14:paraId="2551FDE5" w14:textId="77777777" w:rsidR="00401C18" w:rsidRDefault="00B62CD4" w:rsidP="002347CA">
      <w:pPr>
        <w:pStyle w:val="Actionsforprimarycare"/>
        <w:numPr>
          <w:ilvl w:val="0"/>
          <w:numId w:val="51"/>
        </w:numPr>
      </w:pPr>
      <w:r>
        <w:t xml:space="preserve">nutritional intake; </w:t>
      </w:r>
    </w:p>
    <w:p w14:paraId="11992127" w14:textId="77777777" w:rsidR="00401C18" w:rsidRDefault="00B62CD4" w:rsidP="002347CA">
      <w:pPr>
        <w:pStyle w:val="Actionsforprimarycare"/>
        <w:numPr>
          <w:ilvl w:val="0"/>
          <w:numId w:val="51"/>
        </w:numPr>
      </w:pPr>
      <w:r>
        <w:t xml:space="preserve">pubertal history; </w:t>
      </w:r>
    </w:p>
    <w:p w14:paraId="3166593B" w14:textId="071EE217" w:rsidR="00401C18" w:rsidRDefault="00B62CD4" w:rsidP="002347CA">
      <w:pPr>
        <w:pStyle w:val="Actionsforprimarycare"/>
        <w:numPr>
          <w:ilvl w:val="0"/>
          <w:numId w:val="51"/>
        </w:numPr>
      </w:pPr>
      <w:r>
        <w:t>systemic symptoms (esp</w:t>
      </w:r>
      <w:r w:rsidR="00875D3C">
        <w:t>ecially</w:t>
      </w:r>
      <w:r>
        <w:t xml:space="preserve"> gastrointestinal symptoms, fevers, fatigue, headache); </w:t>
      </w:r>
    </w:p>
    <w:p w14:paraId="6ABCB82F" w14:textId="367CAA4D" w:rsidR="00401C18" w:rsidRDefault="00B62CD4" w:rsidP="002347CA">
      <w:pPr>
        <w:pStyle w:val="Actionsforprimarycare"/>
        <w:numPr>
          <w:ilvl w:val="0"/>
          <w:numId w:val="51"/>
        </w:numPr>
      </w:pPr>
      <w:r>
        <w:t xml:space="preserve">medication history; </w:t>
      </w:r>
      <w:r w:rsidR="00875D3C">
        <w:t>and</w:t>
      </w:r>
    </w:p>
    <w:p w14:paraId="30066EA4" w14:textId="3E7A091F" w:rsidR="00B62CD4" w:rsidRDefault="00B62CD4" w:rsidP="002347CA">
      <w:pPr>
        <w:pStyle w:val="Actionsforprimarycare"/>
        <w:numPr>
          <w:ilvl w:val="0"/>
          <w:numId w:val="51"/>
        </w:numPr>
      </w:pPr>
      <w:r>
        <w:t xml:space="preserve">family and social history.               </w:t>
      </w:r>
    </w:p>
    <w:p w14:paraId="547BF2AC" w14:textId="77777777" w:rsidR="00401C18" w:rsidRDefault="00401C18" w:rsidP="00B62CD4">
      <w:pPr>
        <w:pStyle w:val="Actionsforprimarycare"/>
      </w:pPr>
    </w:p>
    <w:p w14:paraId="01CF4A3F" w14:textId="64F2DFAE" w:rsidR="00B62CD4" w:rsidRDefault="00B62CD4" w:rsidP="00B62CD4">
      <w:pPr>
        <w:pStyle w:val="Actionsforprimarycare"/>
      </w:pPr>
      <w:r>
        <w:t>A full clinical examination should be performed, to include assessment of dysmorphism and limb proportions; pubertal status where appropriate and focal neurological signs.</w:t>
      </w:r>
    </w:p>
    <w:p w14:paraId="55EF9394" w14:textId="77777777" w:rsidR="00875D3C" w:rsidRDefault="00875D3C" w:rsidP="00B62CD4">
      <w:pPr>
        <w:pStyle w:val="Actionsforprimarycare"/>
      </w:pPr>
    </w:p>
    <w:p w14:paraId="4139C51D" w14:textId="0A605FC7" w:rsidR="00791FCA" w:rsidRDefault="00B62CD4" w:rsidP="00821AC8">
      <w:pPr>
        <w:pStyle w:val="Actionsforprimarycare"/>
      </w:pPr>
      <w:r>
        <w:t>Investigations are usually not required, especially if growth appears appropriate for familial short stature, but if history and examination reveal any suspected underlying cause, then please refer with targeted appropriate investigations (including bone age in peri-pubescent children – a delayed bone age would point to constitutional delay)</w:t>
      </w:r>
    </w:p>
    <w:p w14:paraId="55035203" w14:textId="77777777" w:rsidR="00791FCA" w:rsidRDefault="00791FCA" w:rsidP="008B518F">
      <w:pPr>
        <w:pStyle w:val="Referinfo"/>
      </w:pPr>
    </w:p>
    <w:p w14:paraId="3F1EA950" w14:textId="09096EFB" w:rsidR="008B518F" w:rsidRDefault="007C1BDE" w:rsidP="008B518F">
      <w:pPr>
        <w:pStyle w:val="Referinfo"/>
      </w:pPr>
      <w:r>
        <w:t>Urgent referral</w:t>
      </w:r>
      <w:r w:rsidR="00355BF4">
        <w:t xml:space="preserve"> for</w:t>
      </w:r>
      <w:r>
        <w:t>:</w:t>
      </w:r>
    </w:p>
    <w:p w14:paraId="165237EF" w14:textId="62BF65D9" w:rsidR="008B518F" w:rsidRDefault="00355BF4" w:rsidP="007C1BDE">
      <w:pPr>
        <w:pStyle w:val="Referinfobullets"/>
      </w:pPr>
      <w:r>
        <w:t>h</w:t>
      </w:r>
      <w:r w:rsidR="008B518F">
        <w:t>istory of significant or unexplained weight loss</w:t>
      </w:r>
      <w:r>
        <w:t>; and/or</w:t>
      </w:r>
    </w:p>
    <w:p w14:paraId="6C106D76" w14:textId="52D679BF" w:rsidR="007C1BDE" w:rsidRDefault="00355BF4" w:rsidP="008B518F">
      <w:pPr>
        <w:pStyle w:val="Referinfobullets"/>
      </w:pPr>
      <w:r>
        <w:t>s</w:t>
      </w:r>
      <w:r w:rsidR="008B518F">
        <w:t>ymptoms suggestive of intracranial pathology</w:t>
      </w:r>
      <w:r>
        <w:t>.</w:t>
      </w:r>
    </w:p>
    <w:p w14:paraId="72643409" w14:textId="62E90BBD" w:rsidR="008B518F" w:rsidRDefault="008B518F" w:rsidP="008B518F">
      <w:pPr>
        <w:pStyle w:val="Referinfo"/>
      </w:pPr>
      <w:r>
        <w:t>Routine</w:t>
      </w:r>
      <w:r w:rsidR="007C1BDE">
        <w:t xml:space="preserve"> referral</w:t>
      </w:r>
      <w:r w:rsidR="00355BF4">
        <w:t xml:space="preserve"> for</w:t>
      </w:r>
      <w:r w:rsidR="007C1BDE">
        <w:t>:</w:t>
      </w:r>
    </w:p>
    <w:p w14:paraId="092D445E" w14:textId="5656DF65" w:rsidR="008B518F" w:rsidRDefault="00355BF4" w:rsidP="007C1BDE">
      <w:pPr>
        <w:pStyle w:val="Referinfobullets"/>
      </w:pPr>
      <w:r>
        <w:t>h</w:t>
      </w:r>
      <w:r w:rsidR="008B518F">
        <w:t>eight crossing two or more centiles</w:t>
      </w:r>
      <w:r>
        <w:t>;</w:t>
      </w:r>
    </w:p>
    <w:p w14:paraId="28A490CF" w14:textId="790680FB" w:rsidR="008B518F" w:rsidRDefault="00355BF4" w:rsidP="007C1BDE">
      <w:pPr>
        <w:pStyle w:val="Referinfobullets"/>
      </w:pPr>
      <w:r>
        <w:t>c</w:t>
      </w:r>
      <w:r w:rsidR="008B518F">
        <w:t>hildren with short stature who have not started puberty by age 14 years</w:t>
      </w:r>
      <w:r>
        <w:t>;</w:t>
      </w:r>
    </w:p>
    <w:p w14:paraId="4C5413B0" w14:textId="463D03CD" w:rsidR="008B518F" w:rsidRDefault="00355BF4" w:rsidP="007C1BDE">
      <w:pPr>
        <w:pStyle w:val="Referinfobullets"/>
      </w:pPr>
      <w:r>
        <w:t>e</w:t>
      </w:r>
      <w:r w:rsidR="008B518F">
        <w:t>vidence of dysmorphism</w:t>
      </w:r>
      <w:r>
        <w:t>;</w:t>
      </w:r>
    </w:p>
    <w:p w14:paraId="50843382" w14:textId="6FB44230" w:rsidR="008B518F" w:rsidRDefault="00355BF4" w:rsidP="007C1BDE">
      <w:pPr>
        <w:pStyle w:val="Referinfobullets"/>
      </w:pPr>
      <w:r>
        <w:t>e</w:t>
      </w:r>
      <w:r w:rsidR="008B518F">
        <w:t>vidence suggestive of chronic illness (refer to appropriate specialty)</w:t>
      </w:r>
      <w:r>
        <w:t>; and/or</w:t>
      </w:r>
    </w:p>
    <w:p w14:paraId="69CB40DA" w14:textId="4C23D4DE" w:rsidR="007C1BDE" w:rsidRDefault="00355BF4" w:rsidP="00AF10DE">
      <w:pPr>
        <w:pStyle w:val="Referinfobullets"/>
      </w:pPr>
      <w:r>
        <w:t>s</w:t>
      </w:r>
      <w:r w:rsidR="008B518F">
        <w:t>afeguarding concerns (refer according to local child protection pathways)</w:t>
      </w:r>
      <w:r>
        <w:t>.</w:t>
      </w:r>
    </w:p>
    <w:p w14:paraId="0DB51760" w14:textId="5C7BE411" w:rsidR="00AF10DE" w:rsidRDefault="008B518F" w:rsidP="008B518F">
      <w:pPr>
        <w:pStyle w:val="Referinfo"/>
      </w:pPr>
      <w:r>
        <w:t>Seek advice and guidance for children who were born small for gestational age (intrauterine growth restriction) who have not demonstrated catch-up growth by 2-4yrs</w:t>
      </w:r>
      <w:r w:rsidR="007103B8">
        <w:t>.</w:t>
      </w:r>
    </w:p>
    <w:p w14:paraId="4CE80D8C" w14:textId="77777777" w:rsidR="00821AC8" w:rsidRDefault="00821AC8" w:rsidP="00821AC8">
      <w:pPr>
        <w:pStyle w:val="Furtherinformation"/>
      </w:pPr>
    </w:p>
    <w:p w14:paraId="0AFB3A66" w14:textId="77777777" w:rsidR="00796244" w:rsidRPr="00796244" w:rsidRDefault="00796244" w:rsidP="00796244">
      <w:pPr>
        <w:pStyle w:val="Furtherinformation"/>
      </w:pPr>
      <w:r w:rsidRPr="00796244">
        <w:t xml:space="preserve">Short stature is defined as height that is below the second centile. </w:t>
      </w:r>
    </w:p>
    <w:p w14:paraId="62FC00E4" w14:textId="77777777" w:rsidR="00796244" w:rsidRPr="00796244" w:rsidRDefault="00796244" w:rsidP="00796244">
      <w:pPr>
        <w:pStyle w:val="Furtherinformation"/>
      </w:pPr>
      <w:r w:rsidRPr="00796244">
        <w:t xml:space="preserve">The most common causes of short stature are familial short stature and constitutional delay in growth and puberty. </w:t>
      </w:r>
    </w:p>
    <w:p w14:paraId="64E1FA3C" w14:textId="77777777" w:rsidR="00C868FF" w:rsidRDefault="00C868FF" w:rsidP="00796244">
      <w:pPr>
        <w:pStyle w:val="Furtherinformation"/>
      </w:pPr>
    </w:p>
    <w:p w14:paraId="78BB209D" w14:textId="57D36BF8" w:rsidR="00796244" w:rsidRPr="00796244" w:rsidRDefault="00796244" w:rsidP="00796244">
      <w:pPr>
        <w:pStyle w:val="Furtherinformation"/>
      </w:pPr>
      <w:r w:rsidRPr="00796244">
        <w:t>Other important (but rarer) causes include:</w:t>
      </w:r>
    </w:p>
    <w:p w14:paraId="3DDF158E" w14:textId="0094CCC0" w:rsidR="00796244" w:rsidRPr="00796244" w:rsidRDefault="00887520" w:rsidP="002347CA">
      <w:pPr>
        <w:pStyle w:val="Furtherinformation"/>
        <w:numPr>
          <w:ilvl w:val="0"/>
          <w:numId w:val="52"/>
        </w:numPr>
      </w:pPr>
      <w:r>
        <w:t>e</w:t>
      </w:r>
      <w:r w:rsidR="00796244" w:rsidRPr="00796244">
        <w:t>ndocrine (hypothyroidism; growth hormone deficiency</w:t>
      </w:r>
      <w:r>
        <w:t>);</w:t>
      </w:r>
    </w:p>
    <w:p w14:paraId="324ABF6E" w14:textId="536414FB" w:rsidR="00796244" w:rsidRPr="00796244" w:rsidRDefault="00887520" w:rsidP="002347CA">
      <w:pPr>
        <w:pStyle w:val="Furtherinformation"/>
        <w:numPr>
          <w:ilvl w:val="0"/>
          <w:numId w:val="52"/>
        </w:numPr>
      </w:pPr>
      <w:r>
        <w:t>s</w:t>
      </w:r>
      <w:r w:rsidR="00796244" w:rsidRPr="00796244">
        <w:t>yndromes (e.g. achondroplasia/hypochondroplasia; Russell-Silver syndrome; Turner’s syndrome; Noonan’s syndrome – these present with other associated features including dysmorphism)</w:t>
      </w:r>
      <w:r w:rsidR="00D413E1">
        <w:t>;</w:t>
      </w:r>
    </w:p>
    <w:p w14:paraId="789EA670" w14:textId="638C5348" w:rsidR="00796244" w:rsidRPr="00796244" w:rsidRDefault="00D413E1" w:rsidP="002347CA">
      <w:pPr>
        <w:pStyle w:val="Furtherinformation"/>
        <w:numPr>
          <w:ilvl w:val="0"/>
          <w:numId w:val="52"/>
        </w:numPr>
      </w:pPr>
      <w:r>
        <w:t>c</w:t>
      </w:r>
      <w:r w:rsidR="00796244" w:rsidRPr="00796244">
        <w:t>hronic illness (poor growth due to abnormally increased metabolic requirement) e.g. inflammatory bowel disease, coeliac disease, renal insufficiency, chronic infection, immunodeficiency)</w:t>
      </w:r>
      <w:r w:rsidR="00D315EA">
        <w:t>;</w:t>
      </w:r>
    </w:p>
    <w:p w14:paraId="796421D3" w14:textId="4D8A483C" w:rsidR="00796244" w:rsidRPr="00796244" w:rsidRDefault="00D315EA" w:rsidP="002347CA">
      <w:pPr>
        <w:pStyle w:val="Furtherinformation"/>
        <w:numPr>
          <w:ilvl w:val="0"/>
          <w:numId w:val="52"/>
        </w:numPr>
      </w:pPr>
      <w:r>
        <w:t>r</w:t>
      </w:r>
      <w:r w:rsidR="00796244" w:rsidRPr="00796244">
        <w:t>educed calorific intake e.g. eating disorders</w:t>
      </w:r>
      <w:r>
        <w:t>; and/or</w:t>
      </w:r>
    </w:p>
    <w:p w14:paraId="638C73FF" w14:textId="4D01FCA3" w:rsidR="00821AC8" w:rsidRDefault="00D315EA" w:rsidP="00821AC8">
      <w:pPr>
        <w:pStyle w:val="Furtherinformation"/>
        <w:numPr>
          <w:ilvl w:val="0"/>
          <w:numId w:val="52"/>
        </w:numPr>
      </w:pPr>
      <w:r>
        <w:t>n</w:t>
      </w:r>
      <w:r w:rsidR="00796244" w:rsidRPr="00796244">
        <w:t>eglect and safeguarding concerns</w:t>
      </w:r>
      <w:r>
        <w:t>.</w:t>
      </w:r>
    </w:p>
    <w:p w14:paraId="1E4AFB4B" w14:textId="1EC5539D" w:rsidR="00821AC8" w:rsidRDefault="00821AC8" w:rsidP="00821AC8">
      <w:pPr>
        <w:pStyle w:val="Standardcontent"/>
      </w:pPr>
      <w:r>
        <w:t>If referring, please state that the referral has already been through Advice and Guidance and include previous correspondence, so we don’t duplicate advice.</w:t>
      </w:r>
    </w:p>
    <w:p w14:paraId="3D97372D" w14:textId="77777777" w:rsidR="00821AC8" w:rsidRDefault="00821AC8" w:rsidP="00821AC8">
      <w:pPr>
        <w:pStyle w:val="Standardcontent"/>
      </w:pPr>
    </w:p>
    <w:p w14:paraId="6D2C8566" w14:textId="77777777" w:rsidR="00821AC8" w:rsidRDefault="00821AC8" w:rsidP="00821AC8">
      <w:pPr>
        <w:pStyle w:val="Standardcontent"/>
      </w:pPr>
      <w:r>
        <w:t>With kind regards,</w:t>
      </w:r>
    </w:p>
    <w:p w14:paraId="600681E7" w14:textId="77777777" w:rsidR="00821AC8" w:rsidRDefault="00821AC8" w:rsidP="00821AC8">
      <w:pPr>
        <w:pStyle w:val="Standardcontent"/>
      </w:pPr>
      <w:r>
        <w:t>[Responding clinician name and role]</w:t>
      </w:r>
    </w:p>
    <w:p w14:paraId="0B214EDA" w14:textId="77777777" w:rsidR="009F290B" w:rsidRDefault="009F290B">
      <w:pPr>
        <w:spacing w:after="160" w:line="259" w:lineRule="auto"/>
        <w:rPr>
          <w:b/>
          <w:color w:val="0070C0"/>
          <w:sz w:val="32"/>
          <w:szCs w:val="32"/>
        </w:rPr>
      </w:pPr>
      <w:r>
        <w:br w:type="page"/>
      </w:r>
    </w:p>
    <w:p w14:paraId="5AE8A032" w14:textId="0F50001F" w:rsidR="0031753B" w:rsidRDefault="0031753B" w:rsidP="0031753B">
      <w:pPr>
        <w:pStyle w:val="Heading2"/>
      </w:pPr>
      <w:bookmarkStart w:id="58" w:name="_Syncope_or_Loss"/>
      <w:bookmarkEnd w:id="58"/>
      <w:r>
        <w:t>Syncope or Loss of consciousness</w:t>
      </w:r>
    </w:p>
    <w:p w14:paraId="75B4BE86" w14:textId="77777777" w:rsidR="002A2BDA" w:rsidRDefault="002A2BDA" w:rsidP="002A2BDA">
      <w:pPr>
        <w:pStyle w:val="NoSpacing"/>
        <w:shd w:val="clear" w:color="auto" w:fill="D9D9D9" w:themeFill="background1" w:themeFillShade="D9"/>
      </w:pPr>
      <w:r>
        <w:t>Dear [Dr ____],</w:t>
      </w:r>
    </w:p>
    <w:p w14:paraId="31FE0DC5" w14:textId="77777777" w:rsidR="002A2BDA" w:rsidRDefault="002A2BDA" w:rsidP="002A2BDA">
      <w:pPr>
        <w:pStyle w:val="NoSpacing"/>
        <w:shd w:val="clear" w:color="auto" w:fill="D9D9D9" w:themeFill="background1" w:themeFillShade="D9"/>
      </w:pPr>
    </w:p>
    <w:p w14:paraId="46AC1F74" w14:textId="5CF3E6BC" w:rsidR="002A2BDA" w:rsidRDefault="002A2BDA" w:rsidP="00791FCA">
      <w:pPr>
        <w:pStyle w:val="NoSpacing"/>
        <w:shd w:val="clear" w:color="auto" w:fill="D9D9D9" w:themeFill="background1" w:themeFillShade="D9"/>
      </w:pPr>
      <w:r>
        <w:t>Advice and guidance response pertaining to [Patient name].</w:t>
      </w:r>
    </w:p>
    <w:p w14:paraId="73BAC5DC" w14:textId="77777777" w:rsidR="0069489B" w:rsidRDefault="0069489B" w:rsidP="0057029B">
      <w:pPr>
        <w:pStyle w:val="Actionsforprimarycare"/>
      </w:pPr>
    </w:p>
    <w:p w14:paraId="6436C1F7" w14:textId="3512E189" w:rsidR="00584DF7" w:rsidRDefault="00584DF7" w:rsidP="0057029B">
      <w:pPr>
        <w:pStyle w:val="Actionsforprimarycare"/>
      </w:pPr>
      <w:r>
        <w:t>You may wish to try the following:</w:t>
      </w:r>
    </w:p>
    <w:p w14:paraId="49964959" w14:textId="77777777" w:rsidR="00BF468C" w:rsidRDefault="00BF468C" w:rsidP="0057029B">
      <w:pPr>
        <w:pStyle w:val="Actionsforprimarycare"/>
      </w:pPr>
    </w:p>
    <w:p w14:paraId="309516A7" w14:textId="4B9E1899" w:rsidR="006954FD" w:rsidRDefault="006954FD" w:rsidP="002347CA">
      <w:pPr>
        <w:pStyle w:val="Actionsforprimarycare"/>
        <w:numPr>
          <w:ilvl w:val="0"/>
          <w:numId w:val="40"/>
        </w:numPr>
      </w:pPr>
      <w:r>
        <w:t>There is some evidence that iron supplementation helps with frequent attacks even if the child is not iron deficient</w:t>
      </w:r>
      <w:r w:rsidR="00BF468C">
        <w:t>.</w:t>
      </w:r>
    </w:p>
    <w:p w14:paraId="6292E134" w14:textId="77777777" w:rsidR="006954FD" w:rsidRDefault="006954FD" w:rsidP="002347CA">
      <w:pPr>
        <w:pStyle w:val="Actionsforprimarycare"/>
        <w:numPr>
          <w:ilvl w:val="0"/>
          <w:numId w:val="40"/>
        </w:numPr>
      </w:pPr>
      <w:r>
        <w:t>Menstrual history should be taken for all post-pubertal girls.</w:t>
      </w:r>
    </w:p>
    <w:p w14:paraId="37D66E3E" w14:textId="77777777" w:rsidR="006954FD" w:rsidRDefault="006954FD" w:rsidP="002347CA">
      <w:pPr>
        <w:pStyle w:val="Actionsforprimarycare"/>
        <w:numPr>
          <w:ilvl w:val="0"/>
          <w:numId w:val="40"/>
        </w:numPr>
      </w:pPr>
      <w:r>
        <w:t>Ask about family history (especially of sudden death).</w:t>
      </w:r>
    </w:p>
    <w:p w14:paraId="543F7EAE" w14:textId="767B5091" w:rsidR="002A2BDA" w:rsidRDefault="006954FD" w:rsidP="002347CA">
      <w:pPr>
        <w:pStyle w:val="Actionsforprimarycare"/>
        <w:numPr>
          <w:ilvl w:val="0"/>
          <w:numId w:val="40"/>
        </w:numPr>
      </w:pPr>
      <w:r>
        <w:t xml:space="preserve">Management should be with lifestyle advice </w:t>
      </w:r>
      <w:r w:rsidR="00441BB9">
        <w:t>e.g.</w:t>
      </w:r>
      <w:r>
        <w:t xml:space="preserve"> drinking well, eating breakfast, avoiding triggers.</w:t>
      </w:r>
    </w:p>
    <w:p w14:paraId="22EBB560" w14:textId="77777777" w:rsidR="002A2BDA" w:rsidRDefault="002A2BDA" w:rsidP="002A2BDA">
      <w:pPr>
        <w:pStyle w:val="Actionsforprimarycare"/>
      </w:pPr>
    </w:p>
    <w:p w14:paraId="08CFEC34" w14:textId="3BFBD5CC" w:rsidR="0069489B" w:rsidRDefault="00A00634" w:rsidP="002A2BDA">
      <w:pPr>
        <w:pStyle w:val="Referinfo"/>
      </w:pPr>
      <w:r>
        <w:t>Referral criteria:</w:t>
      </w:r>
    </w:p>
    <w:p w14:paraId="7BF74D75" w14:textId="77777777" w:rsidR="00F63479" w:rsidRDefault="00F63479" w:rsidP="002A2BDA">
      <w:pPr>
        <w:pStyle w:val="Referinfo"/>
      </w:pPr>
    </w:p>
    <w:p w14:paraId="6AEFFD57" w14:textId="77777777" w:rsidR="006C197F" w:rsidRDefault="006954FD" w:rsidP="002A2BDA">
      <w:pPr>
        <w:pStyle w:val="Referinfo"/>
      </w:pPr>
      <w:r w:rsidRPr="006954FD">
        <w:t xml:space="preserve">Syncope during exercise or exertion is suspicious of a cardiac cause and should be referred to general paediatrics or paediatric cardiology. </w:t>
      </w:r>
    </w:p>
    <w:p w14:paraId="36D7B043" w14:textId="77777777" w:rsidR="006C197F" w:rsidRDefault="006C197F" w:rsidP="002A2BDA">
      <w:pPr>
        <w:pStyle w:val="Referinfo"/>
      </w:pPr>
    </w:p>
    <w:p w14:paraId="7EA883B4" w14:textId="7519828F" w:rsidR="0069489B" w:rsidRDefault="006954FD" w:rsidP="002A2BDA">
      <w:pPr>
        <w:pStyle w:val="Referinfo"/>
      </w:pPr>
      <w:r w:rsidRPr="006954FD">
        <w:t>Afebrile seizures should be referred to secondary care</w:t>
      </w:r>
      <w:r w:rsidR="00393616">
        <w:t>.</w:t>
      </w:r>
    </w:p>
    <w:p w14:paraId="7D74621B" w14:textId="77777777" w:rsidR="0069489B" w:rsidRDefault="0069489B" w:rsidP="006954FD">
      <w:pPr>
        <w:pStyle w:val="Furtherinformation"/>
      </w:pPr>
    </w:p>
    <w:p w14:paraId="18EBB468" w14:textId="21D181FC" w:rsidR="006954FD" w:rsidRDefault="006954FD" w:rsidP="006954FD">
      <w:pPr>
        <w:pStyle w:val="Furtherinformation"/>
      </w:pPr>
      <w:r>
        <w:t xml:space="preserve">There are many non-pathological causes of loss of consciousness in children and young people. </w:t>
      </w:r>
    </w:p>
    <w:p w14:paraId="73356983" w14:textId="77777777" w:rsidR="006C197F" w:rsidRDefault="006C197F" w:rsidP="006954FD">
      <w:pPr>
        <w:pStyle w:val="Furtherinformation"/>
      </w:pPr>
    </w:p>
    <w:p w14:paraId="05D3A8C7" w14:textId="036E6649" w:rsidR="006C197F" w:rsidRDefault="006954FD" w:rsidP="006954FD">
      <w:pPr>
        <w:pStyle w:val="Furtherinformation"/>
      </w:pPr>
      <w:r>
        <w:t xml:space="preserve">Reflex anoxic seizures, or breath holding attacks are relatively common in toddlers and preschool children. The history will always include a trigger – fear, pain or anger </w:t>
      </w:r>
      <w:r w:rsidR="00BC1D1E">
        <w:t>e.g.</w:t>
      </w:r>
      <w:r>
        <w:t xml:space="preserve"> crying. Children typically go limp/floppy, pale, and unresponsive. They may have a few jerks and then recover consciousness. They do not happen more frequently in the context of illness or fever and if the child is otherwise unwell, they should get the child assessed by a clinician. </w:t>
      </w:r>
    </w:p>
    <w:p w14:paraId="79B69789" w14:textId="77777777" w:rsidR="006C197F" w:rsidRDefault="006C197F" w:rsidP="006954FD">
      <w:pPr>
        <w:pStyle w:val="Furtherinformation"/>
      </w:pPr>
    </w:p>
    <w:p w14:paraId="6F9F6C07" w14:textId="77777777" w:rsidR="00CC7E98" w:rsidRDefault="006954FD" w:rsidP="002A2BDA">
      <w:pPr>
        <w:pStyle w:val="Furtherinformation"/>
      </w:pPr>
      <w:r>
        <w:t>Good advice can be found here</w:t>
      </w:r>
      <w:r w:rsidR="006C197F">
        <w:t xml:space="preserve">: </w:t>
      </w:r>
    </w:p>
    <w:p w14:paraId="6565CBD3" w14:textId="775E16D9" w:rsidR="002A2BDA" w:rsidRDefault="006954FD" w:rsidP="002A2BDA">
      <w:pPr>
        <w:pStyle w:val="Furtherinformation"/>
      </w:pPr>
      <w:r>
        <w:t xml:space="preserve">Breath-holding in babies and children - NHS </w:t>
      </w:r>
      <w:hyperlink r:id="rId41" w:history="1">
        <w:r w:rsidR="00CC7E98" w:rsidRPr="00B51CEA">
          <w:rPr>
            <w:rStyle w:val="Hyperlink"/>
          </w:rPr>
          <w:t>https://www.nhs.uk/conditions/breath-holding-in-babies-and-children/</w:t>
        </w:r>
      </w:hyperlink>
      <w:r w:rsidR="00CC7E98">
        <w:t xml:space="preserve"> </w:t>
      </w:r>
    </w:p>
    <w:p w14:paraId="6CD1EDAC" w14:textId="77777777" w:rsidR="006954FD" w:rsidRDefault="006954FD" w:rsidP="002A2BDA">
      <w:pPr>
        <w:pStyle w:val="Furtherinformation"/>
      </w:pPr>
    </w:p>
    <w:p w14:paraId="0262B72F" w14:textId="42E64374" w:rsidR="0069489B" w:rsidRDefault="006954FD" w:rsidP="002A2BDA">
      <w:pPr>
        <w:pStyle w:val="Furtherinformation"/>
      </w:pPr>
      <w:r w:rsidRPr="006954FD">
        <w:t>Syncope (loss of consciousness) is a relatively common presentation in older children, although less common in younger children. There may be a trigger such as standing for long periods e.g. a lunch queue, not having slept well, missing breakfast etc. Young people will typically feel the episode coming on, they may describe a sensation of things going b</w:t>
      </w:r>
      <w:r w:rsidR="00A8331B">
        <w:t>l</w:t>
      </w:r>
      <w:r w:rsidRPr="006954FD">
        <w:t xml:space="preserve">ack. Occasionally they also have a few jerks. </w:t>
      </w:r>
    </w:p>
    <w:p w14:paraId="22BFCF8A" w14:textId="74E4A389" w:rsidR="006954FD" w:rsidRDefault="006954FD" w:rsidP="002A2BDA">
      <w:pPr>
        <w:pStyle w:val="Furtherinformation"/>
      </w:pPr>
      <w:r w:rsidRPr="006954FD">
        <w:t xml:space="preserve"> </w:t>
      </w:r>
    </w:p>
    <w:p w14:paraId="0D493E03" w14:textId="3574F55F" w:rsidR="002A2BDA" w:rsidRDefault="002A2BDA" w:rsidP="002A2BDA">
      <w:pPr>
        <w:pStyle w:val="Standardcontent"/>
      </w:pPr>
      <w:r>
        <w:t>If referring please state that the referral has already been through Advice and Guidance and include previous correspondence</w:t>
      </w:r>
      <w:r w:rsidR="00393616">
        <w:t>,</w:t>
      </w:r>
      <w:r>
        <w:t xml:space="preserve"> so we don’t duplicate advice.</w:t>
      </w:r>
    </w:p>
    <w:p w14:paraId="4DDCC332" w14:textId="77777777" w:rsidR="002A2BDA" w:rsidRDefault="002A2BDA" w:rsidP="002A2BDA">
      <w:pPr>
        <w:pStyle w:val="Standardcontent"/>
      </w:pPr>
    </w:p>
    <w:p w14:paraId="2939214B" w14:textId="77777777" w:rsidR="002A2BDA" w:rsidRDefault="002A2BDA" w:rsidP="002A2BDA">
      <w:pPr>
        <w:pStyle w:val="Standardcontent"/>
      </w:pPr>
      <w:r>
        <w:t>With kind regards,</w:t>
      </w:r>
    </w:p>
    <w:p w14:paraId="56CFB11B" w14:textId="153F3B4A" w:rsidR="0069489B" w:rsidRDefault="002A2BDA" w:rsidP="002A2BDA">
      <w:pPr>
        <w:pStyle w:val="Standardcontent"/>
      </w:pPr>
      <w:r>
        <w:t>[Responding clinician name and role]</w:t>
      </w:r>
    </w:p>
    <w:p w14:paraId="6EC8CCDD" w14:textId="77777777" w:rsidR="00836293" w:rsidRDefault="00836293">
      <w:pPr>
        <w:spacing w:after="160" w:line="259" w:lineRule="auto"/>
        <w:rPr>
          <w:b/>
          <w:color w:val="0070C0"/>
          <w:sz w:val="32"/>
          <w:szCs w:val="32"/>
        </w:rPr>
      </w:pPr>
      <w:r>
        <w:br w:type="page"/>
      </w:r>
    </w:p>
    <w:p w14:paraId="251425C5" w14:textId="21BD1B30" w:rsidR="0031753B" w:rsidRDefault="0031753B" w:rsidP="0031753B">
      <w:pPr>
        <w:pStyle w:val="Heading2"/>
      </w:pPr>
      <w:bookmarkStart w:id="59" w:name="_TATT_(Tired_all"/>
      <w:bookmarkEnd w:id="59"/>
      <w:r>
        <w:t>TATT (Tired all the time)</w:t>
      </w:r>
    </w:p>
    <w:p w14:paraId="3F97AE78" w14:textId="77777777" w:rsidR="002A2BDA" w:rsidRDefault="002A2BDA" w:rsidP="002A2BDA">
      <w:pPr>
        <w:pStyle w:val="NoSpacing"/>
        <w:shd w:val="clear" w:color="auto" w:fill="D9D9D9" w:themeFill="background1" w:themeFillShade="D9"/>
      </w:pPr>
      <w:r>
        <w:t>Dear [Dr ____],</w:t>
      </w:r>
    </w:p>
    <w:p w14:paraId="390D0969" w14:textId="77777777" w:rsidR="002A2BDA" w:rsidRDefault="002A2BDA" w:rsidP="002A2BDA">
      <w:pPr>
        <w:pStyle w:val="NoSpacing"/>
        <w:shd w:val="clear" w:color="auto" w:fill="D9D9D9" w:themeFill="background1" w:themeFillShade="D9"/>
      </w:pPr>
    </w:p>
    <w:p w14:paraId="442ED67D" w14:textId="77777777" w:rsidR="002A2BDA" w:rsidRDefault="002A2BDA" w:rsidP="002A2BDA">
      <w:pPr>
        <w:pStyle w:val="NoSpacing"/>
        <w:shd w:val="clear" w:color="auto" w:fill="D9D9D9" w:themeFill="background1" w:themeFillShade="D9"/>
      </w:pPr>
      <w:r>
        <w:t>Advice and guidance response pertaining to [Patient name].</w:t>
      </w:r>
    </w:p>
    <w:p w14:paraId="1031F3F6" w14:textId="377C156D" w:rsidR="00E372D6" w:rsidRDefault="00E372D6" w:rsidP="006F34A9">
      <w:pPr>
        <w:pStyle w:val="Actionsforprimarycare"/>
      </w:pPr>
      <w:r>
        <w:t>You may wish to try the following:</w:t>
      </w:r>
    </w:p>
    <w:p w14:paraId="6FC35796" w14:textId="35FFD257" w:rsidR="006F34A9" w:rsidRDefault="006F34A9" w:rsidP="006F34A9">
      <w:pPr>
        <w:pStyle w:val="Actionsforprimarycare"/>
      </w:pPr>
      <w:r>
        <w:t xml:space="preserve">History should focus on: </w:t>
      </w:r>
    </w:p>
    <w:p w14:paraId="1B5F63CF" w14:textId="4FEAB0F3" w:rsidR="006F34A9" w:rsidRDefault="009D5015" w:rsidP="002347CA">
      <w:pPr>
        <w:pStyle w:val="Actionsforprimarycare"/>
        <w:numPr>
          <w:ilvl w:val="0"/>
          <w:numId w:val="41"/>
        </w:numPr>
      </w:pPr>
      <w:r>
        <w:t>a</w:t>
      </w:r>
      <w:r w:rsidR="006F34A9">
        <w:t>ge of onset, duration of symptoms and progression</w:t>
      </w:r>
      <w:r>
        <w:t>;</w:t>
      </w:r>
      <w:r w:rsidR="006F34A9">
        <w:t xml:space="preserve"> </w:t>
      </w:r>
    </w:p>
    <w:p w14:paraId="430E7B13" w14:textId="09DACEC6" w:rsidR="006F34A9" w:rsidRDefault="009D5015" w:rsidP="002347CA">
      <w:pPr>
        <w:pStyle w:val="Actionsforprimarycare"/>
        <w:numPr>
          <w:ilvl w:val="0"/>
          <w:numId w:val="41"/>
        </w:numPr>
      </w:pPr>
      <w:r>
        <w:t>p</w:t>
      </w:r>
      <w:r w:rsidR="006F34A9">
        <w:t>receding illness/infection</w:t>
      </w:r>
      <w:r>
        <w:t>;</w:t>
      </w:r>
      <w:r w:rsidR="006F34A9">
        <w:t xml:space="preserve"> </w:t>
      </w:r>
    </w:p>
    <w:p w14:paraId="5F1AB758" w14:textId="310FC263" w:rsidR="006F34A9" w:rsidRDefault="009D5015" w:rsidP="002347CA">
      <w:pPr>
        <w:pStyle w:val="Actionsforprimarycare"/>
        <w:numPr>
          <w:ilvl w:val="0"/>
          <w:numId w:val="41"/>
        </w:numPr>
      </w:pPr>
      <w:r>
        <w:t>d</w:t>
      </w:r>
      <w:r w:rsidR="006F34A9">
        <w:t>iet and eating, bowels and toileting</w:t>
      </w:r>
      <w:r>
        <w:t>;</w:t>
      </w:r>
      <w:r w:rsidR="006F34A9">
        <w:t xml:space="preserve"> </w:t>
      </w:r>
    </w:p>
    <w:p w14:paraId="3EF7ABC7" w14:textId="3DB99ADD" w:rsidR="006F34A9" w:rsidRDefault="009D5015" w:rsidP="002347CA">
      <w:pPr>
        <w:pStyle w:val="Actionsforprimarycare"/>
        <w:numPr>
          <w:ilvl w:val="0"/>
          <w:numId w:val="41"/>
        </w:numPr>
      </w:pPr>
      <w:r>
        <w:t>s</w:t>
      </w:r>
      <w:r w:rsidR="006F34A9">
        <w:t>leep – quality and quantity</w:t>
      </w:r>
      <w:r>
        <w:t>;</w:t>
      </w:r>
      <w:r w:rsidR="006F34A9">
        <w:t xml:space="preserve"> </w:t>
      </w:r>
    </w:p>
    <w:p w14:paraId="2C505A3A" w14:textId="5460CF19" w:rsidR="006F34A9" w:rsidRDefault="009D5015" w:rsidP="002347CA">
      <w:pPr>
        <w:pStyle w:val="Actionsforprimarycare"/>
        <w:numPr>
          <w:ilvl w:val="0"/>
          <w:numId w:val="41"/>
        </w:numPr>
      </w:pPr>
      <w:r>
        <w:t>m</w:t>
      </w:r>
      <w:r w:rsidR="006F34A9">
        <w:t>ood</w:t>
      </w:r>
      <w:r>
        <w:t>;</w:t>
      </w:r>
      <w:r w:rsidR="006F34A9">
        <w:t xml:space="preserve"> </w:t>
      </w:r>
    </w:p>
    <w:p w14:paraId="63DD184B" w14:textId="44450B97" w:rsidR="006F34A9" w:rsidRDefault="009D5015" w:rsidP="002347CA">
      <w:pPr>
        <w:pStyle w:val="Actionsforprimarycare"/>
        <w:numPr>
          <w:ilvl w:val="0"/>
          <w:numId w:val="41"/>
        </w:numPr>
      </w:pPr>
      <w:r>
        <w:t>s</w:t>
      </w:r>
      <w:r w:rsidR="006F34A9">
        <w:t>ocial history</w:t>
      </w:r>
      <w:r>
        <w:t>;</w:t>
      </w:r>
      <w:r w:rsidR="006F34A9">
        <w:t xml:space="preserve"> </w:t>
      </w:r>
    </w:p>
    <w:p w14:paraId="166138ED" w14:textId="2250EEB2" w:rsidR="006F34A9" w:rsidRDefault="009D5015" w:rsidP="002347CA">
      <w:pPr>
        <w:pStyle w:val="Actionsforprimarycare"/>
        <w:numPr>
          <w:ilvl w:val="0"/>
          <w:numId w:val="41"/>
        </w:numPr>
      </w:pPr>
      <w:r>
        <w:t>e</w:t>
      </w:r>
      <w:r w:rsidR="006F34A9">
        <w:t>ffect on activities, school attendance and performance (if school-aged)</w:t>
      </w:r>
      <w:r>
        <w:t>;</w:t>
      </w:r>
      <w:r w:rsidR="006F34A9">
        <w:t xml:space="preserve"> </w:t>
      </w:r>
    </w:p>
    <w:p w14:paraId="48747E6C" w14:textId="24375B69" w:rsidR="006F34A9" w:rsidRDefault="009D5015" w:rsidP="002347CA">
      <w:pPr>
        <w:pStyle w:val="Actionsforprimarycare"/>
        <w:numPr>
          <w:ilvl w:val="0"/>
          <w:numId w:val="41"/>
        </w:numPr>
      </w:pPr>
      <w:r>
        <w:t>a</w:t>
      </w:r>
      <w:r w:rsidR="006F34A9">
        <w:t xml:space="preserve"> full clinical examination (including height and weight) should be performed</w:t>
      </w:r>
      <w:r>
        <w:t>;</w:t>
      </w:r>
      <w:r w:rsidR="006F34A9">
        <w:t xml:space="preserve"> </w:t>
      </w:r>
    </w:p>
    <w:p w14:paraId="2AD3790D" w14:textId="69585069" w:rsidR="006F34A9" w:rsidRDefault="009D5015" w:rsidP="002347CA">
      <w:pPr>
        <w:pStyle w:val="Actionsforprimarycare"/>
        <w:numPr>
          <w:ilvl w:val="0"/>
          <w:numId w:val="41"/>
        </w:numPr>
      </w:pPr>
      <w:r>
        <w:t>c</w:t>
      </w:r>
      <w:r w:rsidR="006F34A9">
        <w:t>onsider urine dip for glucose</w:t>
      </w:r>
      <w:r w:rsidR="00683FA6">
        <w:t>,</w:t>
      </w:r>
      <w:r w:rsidR="006F34A9">
        <w:t xml:space="preserve"> </w:t>
      </w:r>
      <w:r w:rsidR="00683FA6">
        <w:t>f</w:t>
      </w:r>
      <w:r w:rsidR="006F34A9">
        <w:t>irst-line blood tests if indicated full blood count, renal function, liver function, thyroid function, coeliac screen, and serum ferritin</w:t>
      </w:r>
      <w:r w:rsidR="00683FA6">
        <w:t>;</w:t>
      </w:r>
      <w:r w:rsidR="006F34A9">
        <w:t xml:space="preserve"> </w:t>
      </w:r>
    </w:p>
    <w:p w14:paraId="0DD7A3F8" w14:textId="0E245F5D" w:rsidR="006F34A9" w:rsidRDefault="00683FA6" w:rsidP="002347CA">
      <w:pPr>
        <w:pStyle w:val="Actionsforprimarycare"/>
        <w:numPr>
          <w:ilvl w:val="0"/>
          <w:numId w:val="41"/>
        </w:numPr>
      </w:pPr>
      <w:r>
        <w:t>t</w:t>
      </w:r>
      <w:r w:rsidR="006F34A9">
        <w:t>arget other investigations based on specific symptoms (</w:t>
      </w:r>
      <w:r>
        <w:t>e.g.</w:t>
      </w:r>
      <w:r w:rsidR="006F34A9">
        <w:t xml:space="preserve"> inflammatory markers if fevers/joints affected; faecal calprotectin if relevant gastrointestinal symptoms)</w:t>
      </w:r>
      <w:r>
        <w:t>.</w:t>
      </w:r>
      <w:r w:rsidR="006F34A9">
        <w:t xml:space="preserve"> </w:t>
      </w:r>
    </w:p>
    <w:p w14:paraId="24BA1612" w14:textId="77777777" w:rsidR="006F34A9" w:rsidRDefault="006F34A9" w:rsidP="006F34A9">
      <w:pPr>
        <w:pStyle w:val="Actionsforprimarycare"/>
      </w:pPr>
    </w:p>
    <w:p w14:paraId="4DFD965B" w14:textId="251AB3F7" w:rsidR="002A2BDA" w:rsidRDefault="006F34A9" w:rsidP="006F34A9">
      <w:pPr>
        <w:pStyle w:val="Actionsforprimarycare"/>
      </w:pPr>
      <w:r>
        <w:t xml:space="preserve">All children with ongoing symptoms for &gt;3 months with no clear cause should be referred to general paediatrics.  </w:t>
      </w:r>
    </w:p>
    <w:p w14:paraId="62EDB2FA" w14:textId="13817FFF" w:rsidR="00E848AC" w:rsidRDefault="00E848AC" w:rsidP="00E848AC">
      <w:pPr>
        <w:pStyle w:val="Referinfo"/>
      </w:pPr>
      <w:r>
        <w:t xml:space="preserve">Referral criteria: </w:t>
      </w:r>
    </w:p>
    <w:p w14:paraId="6C2CAD7E" w14:textId="48D6E6F2" w:rsidR="00E848AC" w:rsidRDefault="00E848AC" w:rsidP="002347CA">
      <w:pPr>
        <w:pStyle w:val="Referinfo"/>
        <w:numPr>
          <w:ilvl w:val="0"/>
          <w:numId w:val="42"/>
        </w:numPr>
      </w:pPr>
      <w:r>
        <w:t>Signs or symptoms of proximal muscle weakness (</w:t>
      </w:r>
      <w:r w:rsidR="00683FA6">
        <w:t>e.g.</w:t>
      </w:r>
      <w:r>
        <w:t xml:space="preserve">, difficulty climbing stairs or combing hair) </w:t>
      </w:r>
    </w:p>
    <w:p w14:paraId="2F3357FB" w14:textId="1463E4F9" w:rsidR="00E848AC" w:rsidRDefault="00E848AC" w:rsidP="002347CA">
      <w:pPr>
        <w:pStyle w:val="Referinfo"/>
        <w:numPr>
          <w:ilvl w:val="0"/>
          <w:numId w:val="42"/>
        </w:numPr>
      </w:pPr>
      <w:r>
        <w:t xml:space="preserve">Concerning associated symptoms such as weight loss, limb pain, other abnormal neurology, lymphadenopathy, fevers, hepatosplenomegaly, excessive bruising. </w:t>
      </w:r>
    </w:p>
    <w:p w14:paraId="59B6E06D" w14:textId="5458FC8F" w:rsidR="00E848AC" w:rsidRDefault="00E848AC" w:rsidP="002347CA">
      <w:pPr>
        <w:pStyle w:val="Referinfo"/>
        <w:numPr>
          <w:ilvl w:val="0"/>
          <w:numId w:val="42"/>
        </w:numPr>
      </w:pPr>
      <w:r>
        <w:t xml:space="preserve">Progressive, and/or moderate-to-severe symptoms not explained by history, examination or first line investigations as above. </w:t>
      </w:r>
    </w:p>
    <w:p w14:paraId="194DA514" w14:textId="7B5D6EC7" w:rsidR="006F34A9" w:rsidRDefault="00E848AC" w:rsidP="002347CA">
      <w:pPr>
        <w:pStyle w:val="Referinfo"/>
        <w:numPr>
          <w:ilvl w:val="0"/>
          <w:numId w:val="42"/>
        </w:numPr>
      </w:pPr>
      <w:r>
        <w:t xml:space="preserve">Any mental health or safeguarding concerns identified should be managed using the appropriate local pathway. </w:t>
      </w:r>
    </w:p>
    <w:p w14:paraId="3874161E" w14:textId="11976543" w:rsidR="00704D03" w:rsidRDefault="00704D03" w:rsidP="00704D03">
      <w:pPr>
        <w:pStyle w:val="Furtherinformation"/>
      </w:pPr>
      <w:r>
        <w:t xml:space="preserve">Low energy is a frequent presentation in children of all ages, with very different aetiologies. Differentiate from poor sleep, which tends to cause excessive sleepiness in daytime rather than low energy per se – although improving poor sleep may also help to improve low energy. </w:t>
      </w:r>
      <w:r w:rsidR="000051A1">
        <w:t>Ask about snoring and signs of obstructive sleep apnoea</w:t>
      </w:r>
    </w:p>
    <w:p w14:paraId="58815829" w14:textId="77777777" w:rsidR="00704D03" w:rsidRDefault="00704D03" w:rsidP="00704D03">
      <w:pPr>
        <w:pStyle w:val="Furtherinformation"/>
      </w:pPr>
    </w:p>
    <w:p w14:paraId="67A80C30" w14:textId="30DB073C" w:rsidR="00704D03" w:rsidRDefault="00704D03" w:rsidP="00704D03">
      <w:pPr>
        <w:pStyle w:val="Furtherinformation"/>
      </w:pPr>
      <w:r>
        <w:t xml:space="preserve">Common causes include: </w:t>
      </w:r>
    </w:p>
    <w:p w14:paraId="57E22602" w14:textId="28F9B0B0" w:rsidR="00704D03" w:rsidRDefault="00704D03" w:rsidP="002347CA">
      <w:pPr>
        <w:pStyle w:val="Furtherinformation"/>
        <w:numPr>
          <w:ilvl w:val="0"/>
          <w:numId w:val="43"/>
        </w:numPr>
        <w:ind w:left="360"/>
      </w:pPr>
      <w:r>
        <w:t xml:space="preserve">Post-viral recovery: particularly in young children who have had very symptomatic, or multiple serial viral infections, which may have affected their eating, and which takes some time to recover from. </w:t>
      </w:r>
    </w:p>
    <w:p w14:paraId="35A953A3" w14:textId="30DD0935" w:rsidR="00704D03" w:rsidRDefault="00704D03" w:rsidP="002347CA">
      <w:pPr>
        <w:pStyle w:val="Furtherinformation"/>
        <w:numPr>
          <w:ilvl w:val="0"/>
          <w:numId w:val="43"/>
        </w:numPr>
        <w:ind w:left="360"/>
      </w:pPr>
      <w:r>
        <w:t xml:space="preserve">Anaemia – look for pallor. In younger children this may often be related to diet-related iron deficiency; in older girls consider whether menstruation-related.   </w:t>
      </w:r>
    </w:p>
    <w:p w14:paraId="122BD773" w14:textId="5CC79E64" w:rsidR="00704D03" w:rsidRDefault="00704D03" w:rsidP="002347CA">
      <w:pPr>
        <w:pStyle w:val="Furtherinformation"/>
        <w:numPr>
          <w:ilvl w:val="0"/>
          <w:numId w:val="43"/>
        </w:numPr>
        <w:ind w:left="360"/>
      </w:pPr>
      <w:r>
        <w:t xml:space="preserve">Low vitamin D: may sometimes cause fatigue and other nonspecific symptoms such as aches and pains.  </w:t>
      </w:r>
    </w:p>
    <w:p w14:paraId="36F513FF" w14:textId="77777777" w:rsidR="00704D03" w:rsidRDefault="00704D03" w:rsidP="002347CA">
      <w:pPr>
        <w:pStyle w:val="Furtherinformation"/>
        <w:numPr>
          <w:ilvl w:val="0"/>
          <w:numId w:val="43"/>
        </w:numPr>
        <w:ind w:left="360"/>
      </w:pPr>
      <w:r>
        <w:t xml:space="preserve">Low mood: may manifest as fatigue and lethargy. Ask about mood, enthusiasm for previously enjoyable activities, and possible reactive stressors. </w:t>
      </w:r>
    </w:p>
    <w:p w14:paraId="730CE078" w14:textId="77777777" w:rsidR="00704D03" w:rsidRDefault="00704D03" w:rsidP="00E3791C">
      <w:pPr>
        <w:pStyle w:val="Furtherinformation"/>
      </w:pPr>
    </w:p>
    <w:p w14:paraId="325A7804" w14:textId="77777777" w:rsidR="00E3791C" w:rsidRDefault="00704D03" w:rsidP="00704D03">
      <w:pPr>
        <w:pStyle w:val="Furtherinformation"/>
      </w:pPr>
      <w:r>
        <w:t xml:space="preserve">Rarer causes include: </w:t>
      </w:r>
    </w:p>
    <w:p w14:paraId="13B0B857" w14:textId="483A44AB" w:rsidR="003E578B" w:rsidRDefault="003E578B" w:rsidP="002347CA">
      <w:pPr>
        <w:pStyle w:val="Furtherinformation"/>
        <w:numPr>
          <w:ilvl w:val="0"/>
          <w:numId w:val="44"/>
        </w:numPr>
        <w:ind w:left="360"/>
      </w:pPr>
      <w:r>
        <w:t>H</w:t>
      </w:r>
      <w:r w:rsidR="00704D03">
        <w:t>ypothyroidism</w:t>
      </w:r>
      <w:r>
        <w:t>;</w:t>
      </w:r>
      <w:r w:rsidR="00704D03">
        <w:t xml:space="preserve"> </w:t>
      </w:r>
    </w:p>
    <w:p w14:paraId="7E601225" w14:textId="7E6921BE" w:rsidR="003E578B" w:rsidRDefault="00704D03" w:rsidP="002347CA">
      <w:pPr>
        <w:pStyle w:val="Furtherinformation"/>
        <w:numPr>
          <w:ilvl w:val="0"/>
          <w:numId w:val="44"/>
        </w:numPr>
        <w:ind w:left="360"/>
      </w:pPr>
      <w:r>
        <w:t>coeliac disease</w:t>
      </w:r>
      <w:r w:rsidR="003E578B">
        <w:t>;</w:t>
      </w:r>
      <w:r>
        <w:t xml:space="preserve"> and </w:t>
      </w:r>
    </w:p>
    <w:p w14:paraId="7FCEF661" w14:textId="7D9CAB2E" w:rsidR="003E578B" w:rsidRDefault="00704D03" w:rsidP="002347CA">
      <w:pPr>
        <w:pStyle w:val="Furtherinformation"/>
        <w:numPr>
          <w:ilvl w:val="0"/>
          <w:numId w:val="44"/>
        </w:numPr>
        <w:ind w:left="360"/>
      </w:pPr>
      <w:r>
        <w:t xml:space="preserve">diabetes mellitus. </w:t>
      </w:r>
    </w:p>
    <w:p w14:paraId="381BFC9C" w14:textId="77777777" w:rsidR="003E578B" w:rsidRDefault="003E578B" w:rsidP="003E578B">
      <w:pPr>
        <w:pStyle w:val="Furtherinformation"/>
      </w:pPr>
    </w:p>
    <w:p w14:paraId="29AF60B1" w14:textId="41CEDDB3" w:rsidR="002A2BDA" w:rsidRDefault="00704D03" w:rsidP="00704D03">
      <w:pPr>
        <w:pStyle w:val="Furtherinformation"/>
      </w:pPr>
      <w:r>
        <w:t>Malignancy is a rare but important cause of fatigue in children, although symptoms are usually more severe, progressive and associated with other symptoms (such as weight loss, fever, lymphadenopathy, excessive bruising, abnormal blood tests, limb pain, abnormal neurology).</w:t>
      </w:r>
    </w:p>
    <w:p w14:paraId="5D6B7325" w14:textId="77777777" w:rsidR="000F1CEB" w:rsidRDefault="000F1CEB" w:rsidP="00704D03">
      <w:pPr>
        <w:pStyle w:val="Furtherinformation"/>
      </w:pPr>
    </w:p>
    <w:p w14:paraId="481D410A" w14:textId="0BA7C9C7" w:rsidR="002A2BDA" w:rsidRDefault="002A2BDA" w:rsidP="002A2BDA">
      <w:pPr>
        <w:pStyle w:val="Standardcontent"/>
      </w:pPr>
      <w:r>
        <w:t xml:space="preserve">If referring back, please state that the referral has already been through Advice and Guidance and include previous </w:t>
      </w:r>
      <w:r w:rsidR="00683FA6">
        <w:t>correspondence,</w:t>
      </w:r>
      <w:r>
        <w:t xml:space="preserve"> so we don’t duplicate advice.</w:t>
      </w:r>
    </w:p>
    <w:p w14:paraId="2554F533" w14:textId="77777777" w:rsidR="002A2BDA" w:rsidRDefault="002A2BDA" w:rsidP="002A2BDA">
      <w:pPr>
        <w:pStyle w:val="Standardcontent"/>
      </w:pPr>
    </w:p>
    <w:p w14:paraId="474F73D4" w14:textId="77777777" w:rsidR="002A2BDA" w:rsidRDefault="002A2BDA" w:rsidP="002A2BDA">
      <w:pPr>
        <w:pStyle w:val="Standardcontent"/>
      </w:pPr>
      <w:r>
        <w:t>With kind regards,</w:t>
      </w:r>
    </w:p>
    <w:p w14:paraId="4E1B5EBC" w14:textId="77777777" w:rsidR="002A2BDA" w:rsidRDefault="002A2BDA" w:rsidP="002A2BDA">
      <w:pPr>
        <w:pStyle w:val="Standardcontent"/>
      </w:pPr>
      <w:r>
        <w:t>[Responding clinician name and role]</w:t>
      </w:r>
    </w:p>
    <w:p w14:paraId="3D28D0A3" w14:textId="28681E9E" w:rsidR="0031753B" w:rsidRDefault="0031753B" w:rsidP="0031753B">
      <w:pPr>
        <w:pStyle w:val="Heading2"/>
      </w:pPr>
      <w:bookmarkStart w:id="60" w:name="_Tics"/>
      <w:bookmarkEnd w:id="60"/>
      <w:r>
        <w:t>Tics</w:t>
      </w:r>
    </w:p>
    <w:p w14:paraId="7319F504" w14:textId="77777777" w:rsidR="002A2BDA" w:rsidRDefault="002A2BDA" w:rsidP="002A2BDA">
      <w:pPr>
        <w:pStyle w:val="NoSpacing"/>
        <w:shd w:val="clear" w:color="auto" w:fill="D9D9D9" w:themeFill="background1" w:themeFillShade="D9"/>
      </w:pPr>
      <w:r>
        <w:t>Dear [Dr ____],</w:t>
      </w:r>
    </w:p>
    <w:p w14:paraId="45D9932A" w14:textId="77777777" w:rsidR="002A2BDA" w:rsidRDefault="002A2BDA" w:rsidP="002A2BDA">
      <w:pPr>
        <w:pStyle w:val="NoSpacing"/>
        <w:shd w:val="clear" w:color="auto" w:fill="D9D9D9" w:themeFill="background1" w:themeFillShade="D9"/>
      </w:pPr>
    </w:p>
    <w:p w14:paraId="6CB68595" w14:textId="46A8DE38" w:rsidR="002A2BDA" w:rsidRDefault="002A2BDA" w:rsidP="0063435F">
      <w:pPr>
        <w:pStyle w:val="NoSpacing"/>
        <w:shd w:val="clear" w:color="auto" w:fill="D9D9D9" w:themeFill="background1" w:themeFillShade="D9"/>
      </w:pPr>
      <w:r>
        <w:t>Advice and guidance response pertaining to [Patient name].</w:t>
      </w:r>
    </w:p>
    <w:p w14:paraId="56E55AFF" w14:textId="77777777" w:rsidR="0069489B" w:rsidRDefault="0069489B" w:rsidP="0069489B">
      <w:pPr>
        <w:pStyle w:val="Listforprimarycare"/>
        <w:numPr>
          <w:ilvl w:val="0"/>
          <w:numId w:val="0"/>
        </w:numPr>
        <w:ind w:left="284" w:hanging="284"/>
      </w:pPr>
    </w:p>
    <w:p w14:paraId="5AE5BC42" w14:textId="065ECDA7" w:rsidR="00146624" w:rsidRDefault="00146624" w:rsidP="0069489B">
      <w:pPr>
        <w:pStyle w:val="Listforprimarycare"/>
        <w:numPr>
          <w:ilvl w:val="0"/>
          <w:numId w:val="0"/>
        </w:numPr>
        <w:ind w:left="284" w:hanging="284"/>
      </w:pPr>
      <w:r>
        <w:t>You may wish to try the following:</w:t>
      </w:r>
    </w:p>
    <w:p w14:paraId="3617161A" w14:textId="77777777" w:rsidR="00146624" w:rsidRDefault="00146624" w:rsidP="0069489B">
      <w:pPr>
        <w:pStyle w:val="Listforprimarycare"/>
        <w:numPr>
          <w:ilvl w:val="0"/>
          <w:numId w:val="0"/>
        </w:numPr>
        <w:ind w:left="284" w:hanging="284"/>
      </w:pPr>
    </w:p>
    <w:p w14:paraId="5DB5479C" w14:textId="2A7223CC" w:rsidR="006954FD" w:rsidRDefault="006954FD" w:rsidP="002347CA">
      <w:pPr>
        <w:pStyle w:val="Actionsforprimarycare"/>
        <w:numPr>
          <w:ilvl w:val="0"/>
          <w:numId w:val="46"/>
        </w:numPr>
      </w:pPr>
      <w:r>
        <w:t xml:space="preserve">Please perform a full neurological examination on all children presenting with tics. </w:t>
      </w:r>
    </w:p>
    <w:p w14:paraId="0E8926EF" w14:textId="77777777" w:rsidR="006954FD" w:rsidRDefault="006954FD" w:rsidP="002347CA">
      <w:pPr>
        <w:pStyle w:val="Actionsforprimarycare"/>
        <w:numPr>
          <w:ilvl w:val="0"/>
          <w:numId w:val="46"/>
        </w:numPr>
      </w:pPr>
      <w:r>
        <w:t>In general tics do not require referral for specific general paediatric management.</w:t>
      </w:r>
    </w:p>
    <w:p w14:paraId="569B3115" w14:textId="77777777" w:rsidR="00146624" w:rsidRDefault="00146624" w:rsidP="00146624">
      <w:pPr>
        <w:pStyle w:val="Actionsforprimarycare"/>
      </w:pPr>
    </w:p>
    <w:p w14:paraId="1A40F2FA" w14:textId="43852DB3" w:rsidR="000046D5" w:rsidRDefault="006954FD" w:rsidP="00146624">
      <w:pPr>
        <w:pStyle w:val="Actionsforprimarycare"/>
      </w:pPr>
      <w:r>
        <w:t xml:space="preserve">Further information for families (including self-management advice and resources) can be found here: </w:t>
      </w:r>
    </w:p>
    <w:p w14:paraId="464D5749" w14:textId="69675544" w:rsidR="00581BAB" w:rsidRDefault="00000000" w:rsidP="00146624">
      <w:pPr>
        <w:pStyle w:val="Actionsforprimarycare"/>
      </w:pPr>
      <w:hyperlink r:id="rId42" w:history="1">
        <w:r w:rsidR="00581BAB" w:rsidRPr="00B51CEA">
          <w:rPr>
            <w:rStyle w:val="Hyperlink"/>
          </w:rPr>
          <w:t>https://www.what0-18.nhs.uk/parentscarers/worried-your-child-unwell/tics-and-tourettes-syndrome</w:t>
        </w:r>
      </w:hyperlink>
      <w:r w:rsidR="00581BAB">
        <w:t xml:space="preserve"> </w:t>
      </w:r>
    </w:p>
    <w:p w14:paraId="446200B6" w14:textId="77777777" w:rsidR="00581BAB" w:rsidRDefault="00581BAB" w:rsidP="00146624">
      <w:pPr>
        <w:pStyle w:val="Actionsforprimarycare"/>
      </w:pPr>
    </w:p>
    <w:p w14:paraId="002C2A5A" w14:textId="51A5F97E" w:rsidR="006954FD" w:rsidRDefault="006954FD" w:rsidP="00146624">
      <w:pPr>
        <w:pStyle w:val="Actionsforprimarycare"/>
      </w:pPr>
      <w:r>
        <w:t>Suggested resource for families</w:t>
      </w:r>
      <w:r w:rsidR="00E30BAD">
        <w:t>:</w:t>
      </w:r>
    </w:p>
    <w:p w14:paraId="24864DD3" w14:textId="35210DED" w:rsidR="0069489B" w:rsidRDefault="00000000" w:rsidP="0040641A">
      <w:pPr>
        <w:pStyle w:val="Actionsforprimarycare"/>
      </w:pPr>
      <w:hyperlink r:id="rId43" w:history="1">
        <w:r w:rsidR="00E30BAD" w:rsidRPr="00B51CEA">
          <w:rPr>
            <w:rStyle w:val="Hyperlink"/>
          </w:rPr>
          <w:t>https://www.tourettes-action.org.uk/storage/downloads/1374586646_Tic-tips---managing-your-TS.pdf</w:t>
        </w:r>
      </w:hyperlink>
      <w:r w:rsidR="00E30BAD">
        <w:t xml:space="preserve"> </w:t>
      </w:r>
    </w:p>
    <w:p w14:paraId="19D94AF0" w14:textId="77777777" w:rsidR="0069489B" w:rsidRDefault="0069489B" w:rsidP="006954FD">
      <w:pPr>
        <w:pStyle w:val="Referinfo"/>
      </w:pPr>
    </w:p>
    <w:p w14:paraId="06EA9980" w14:textId="30ADE28F" w:rsidR="006954FD" w:rsidRDefault="006954FD" w:rsidP="006954FD">
      <w:pPr>
        <w:pStyle w:val="Referinfo"/>
      </w:pPr>
      <w:r>
        <w:t xml:space="preserve">Please contact us (via Advice &amp; Guidance in the first instance – please include a video if possible) in children where there is diagnostic uncertainty. </w:t>
      </w:r>
    </w:p>
    <w:p w14:paraId="710F75A0" w14:textId="77777777" w:rsidR="006954FD" w:rsidRDefault="006954FD" w:rsidP="006954FD">
      <w:pPr>
        <w:pStyle w:val="Referinfo"/>
      </w:pPr>
      <w:r>
        <w:t>Please refer if:</w:t>
      </w:r>
    </w:p>
    <w:p w14:paraId="792068D1" w14:textId="0B050D35" w:rsidR="006954FD" w:rsidRDefault="006954FD" w:rsidP="002347CA">
      <w:pPr>
        <w:pStyle w:val="Referinfo"/>
        <w:numPr>
          <w:ilvl w:val="0"/>
          <w:numId w:val="45"/>
        </w:numPr>
      </w:pPr>
      <w:r>
        <w:t>developmental regression</w:t>
      </w:r>
      <w:r w:rsidR="004A4235">
        <w:t>;</w:t>
      </w:r>
    </w:p>
    <w:p w14:paraId="6B621721" w14:textId="28F18A4C" w:rsidR="006954FD" w:rsidRDefault="006954FD" w:rsidP="002347CA">
      <w:pPr>
        <w:pStyle w:val="Referinfo"/>
        <w:numPr>
          <w:ilvl w:val="0"/>
          <w:numId w:val="45"/>
        </w:numPr>
      </w:pPr>
      <w:r>
        <w:t xml:space="preserve">neurological abnormality on examination; or </w:t>
      </w:r>
    </w:p>
    <w:p w14:paraId="2D1E3AE9" w14:textId="55535A34" w:rsidR="006954FD" w:rsidRDefault="006954FD" w:rsidP="002347CA">
      <w:pPr>
        <w:pStyle w:val="Referinfo"/>
        <w:numPr>
          <w:ilvl w:val="0"/>
          <w:numId w:val="45"/>
        </w:numPr>
      </w:pPr>
      <w:r>
        <w:t xml:space="preserve">very severe or frequent symptoms interfering with normal daily activities. </w:t>
      </w:r>
    </w:p>
    <w:p w14:paraId="59C4D311" w14:textId="505DAEAA" w:rsidR="0069489B" w:rsidRDefault="006954FD" w:rsidP="006954FD">
      <w:pPr>
        <w:pStyle w:val="Referinfo"/>
      </w:pPr>
      <w:r>
        <w:t>If you have any concerns over serious associated mental health issues, please involve your local CAMHS team (via referral or self-referral, as per local processes)</w:t>
      </w:r>
    </w:p>
    <w:p w14:paraId="27954001" w14:textId="77777777" w:rsidR="002A2BDA" w:rsidRDefault="002A2BDA" w:rsidP="002A2BDA">
      <w:pPr>
        <w:pStyle w:val="Furtherinformation"/>
      </w:pPr>
    </w:p>
    <w:p w14:paraId="58E4CA1A" w14:textId="28656044" w:rsidR="006954FD" w:rsidRDefault="006954FD" w:rsidP="0057029B">
      <w:pPr>
        <w:pStyle w:val="Furtherinformation"/>
      </w:pPr>
      <w:r w:rsidRPr="006954FD">
        <w:t>Tics (sudden, rapid and repeated body movements or sounds that serve no purpose and are difficult or impossible to control) are very common in children aged 5 years and older (peak 10-13years). Tics commonly wax and wane and may change to affect different parts of the body over time. Parents can be reassured that the overwhelming majority will resolve without any medical intervention. Management is conservative and focused on reassurance, ignoring tics as much as possible, and reducing potential stressors/triggers.</w:t>
      </w:r>
    </w:p>
    <w:p w14:paraId="60318897" w14:textId="77777777" w:rsidR="002A2BDA" w:rsidRDefault="002A2BDA" w:rsidP="002A2BDA">
      <w:pPr>
        <w:pStyle w:val="Furtherinformation"/>
      </w:pPr>
    </w:p>
    <w:p w14:paraId="6751E1DE" w14:textId="2A7A2E28" w:rsidR="002A2BDA" w:rsidRDefault="002A2BDA" w:rsidP="002A2BDA">
      <w:pPr>
        <w:pStyle w:val="Standardcontent"/>
      </w:pPr>
      <w:r>
        <w:t>If referring, please state that the referral has already been through Advice and Guidance and include previous correspondence</w:t>
      </w:r>
      <w:r w:rsidR="00E30BAD">
        <w:t>,</w:t>
      </w:r>
      <w:r>
        <w:t xml:space="preserve"> so we don’t duplicate advice.</w:t>
      </w:r>
    </w:p>
    <w:p w14:paraId="4B52F9C2" w14:textId="77777777" w:rsidR="002A2BDA" w:rsidRDefault="002A2BDA" w:rsidP="002A2BDA">
      <w:pPr>
        <w:pStyle w:val="Standardcontent"/>
      </w:pPr>
    </w:p>
    <w:p w14:paraId="494467D6" w14:textId="77777777" w:rsidR="002A2BDA" w:rsidRDefault="002A2BDA" w:rsidP="002A2BDA">
      <w:pPr>
        <w:pStyle w:val="Standardcontent"/>
      </w:pPr>
      <w:r>
        <w:t>With kind regards,</w:t>
      </w:r>
    </w:p>
    <w:p w14:paraId="079BD0C1" w14:textId="3D8CAB71" w:rsidR="0069489B" w:rsidRDefault="002A2BDA" w:rsidP="002A2BDA">
      <w:pPr>
        <w:pStyle w:val="Standardcontent"/>
      </w:pPr>
      <w:r>
        <w:t>[Responding clinician name and role]</w:t>
      </w:r>
    </w:p>
    <w:p w14:paraId="7E7CFBA6" w14:textId="77777777" w:rsidR="000448B9" w:rsidRDefault="000448B9" w:rsidP="000448B9">
      <w:pPr>
        <w:jc w:val="both"/>
        <w:rPr>
          <w:rFonts w:eastAsia="Arial"/>
        </w:rPr>
      </w:pPr>
    </w:p>
    <w:p w14:paraId="1BCF18E0" w14:textId="77777777" w:rsidR="000448B9" w:rsidRDefault="000448B9" w:rsidP="000448B9">
      <w:pPr>
        <w:jc w:val="both"/>
        <w:rPr>
          <w:color w:val="00B050"/>
        </w:rPr>
      </w:pPr>
    </w:p>
    <w:p w14:paraId="4250E681" w14:textId="77777777" w:rsidR="00836293" w:rsidRDefault="00836293">
      <w:pPr>
        <w:spacing w:after="160" w:line="259" w:lineRule="auto"/>
        <w:rPr>
          <w:b/>
          <w:color w:val="0070C0"/>
          <w:sz w:val="32"/>
          <w:szCs w:val="32"/>
        </w:rPr>
      </w:pPr>
      <w:r>
        <w:br w:type="page"/>
      </w:r>
    </w:p>
    <w:p w14:paraId="2036978D" w14:textId="58CCC290" w:rsidR="00363938" w:rsidRPr="00363938" w:rsidRDefault="00363938" w:rsidP="00363938">
      <w:pPr>
        <w:pStyle w:val="Heading2"/>
      </w:pPr>
      <w:bookmarkStart w:id="61" w:name="_Umbilical_hernia"/>
      <w:bookmarkEnd w:id="61"/>
      <w:r>
        <w:t>Umbilical hernia</w:t>
      </w:r>
    </w:p>
    <w:p w14:paraId="7983E20E" w14:textId="77777777" w:rsidR="002A2BDA" w:rsidRDefault="002A2BDA" w:rsidP="002A2BDA">
      <w:pPr>
        <w:pStyle w:val="NoSpacing"/>
        <w:shd w:val="clear" w:color="auto" w:fill="D9D9D9" w:themeFill="background1" w:themeFillShade="D9"/>
      </w:pPr>
      <w:r>
        <w:t>Dear [Dr ____],</w:t>
      </w:r>
    </w:p>
    <w:p w14:paraId="53843AEE" w14:textId="77777777" w:rsidR="002A2BDA" w:rsidRDefault="002A2BDA" w:rsidP="002A2BDA">
      <w:pPr>
        <w:pStyle w:val="NoSpacing"/>
        <w:shd w:val="clear" w:color="auto" w:fill="D9D9D9" w:themeFill="background1" w:themeFillShade="D9"/>
      </w:pPr>
    </w:p>
    <w:p w14:paraId="28C584B2" w14:textId="786563CD" w:rsidR="002A2BDA" w:rsidRDefault="002A2BDA" w:rsidP="0063435F">
      <w:pPr>
        <w:pStyle w:val="NoSpacing"/>
        <w:shd w:val="clear" w:color="auto" w:fill="D9D9D9" w:themeFill="background1" w:themeFillShade="D9"/>
      </w:pPr>
      <w:r>
        <w:t>Advice and guidance response pertaining to [Patient name].</w:t>
      </w:r>
    </w:p>
    <w:p w14:paraId="4A154857" w14:textId="6FB85078" w:rsidR="002A2BDA" w:rsidRDefault="002A2BDA" w:rsidP="002A2BDA">
      <w:pPr>
        <w:pStyle w:val="Referinfo"/>
      </w:pPr>
    </w:p>
    <w:p w14:paraId="6679E246" w14:textId="77777777" w:rsidR="000B7DFE" w:rsidRDefault="000B7DFE" w:rsidP="000B7DFE">
      <w:pPr>
        <w:pStyle w:val="Referinfo"/>
      </w:pPr>
      <w:r>
        <w:t xml:space="preserve">Refer for routine paediatric surgery review for consideration of repair if still persistent at 4 years of age. </w:t>
      </w:r>
    </w:p>
    <w:p w14:paraId="797290F3" w14:textId="77777777" w:rsidR="000B7DFE" w:rsidRDefault="000B7DFE" w:rsidP="000B7DFE">
      <w:pPr>
        <w:pStyle w:val="Referinfo"/>
      </w:pPr>
    </w:p>
    <w:p w14:paraId="29C63B55" w14:textId="6CEA740A" w:rsidR="000B7DFE" w:rsidRDefault="000B7DFE" w:rsidP="000B7DFE">
      <w:pPr>
        <w:pStyle w:val="Referinfo"/>
      </w:pPr>
      <w:r>
        <w:t>Note that the only indication for repair is to improve cosmetic appearance.</w:t>
      </w:r>
    </w:p>
    <w:p w14:paraId="3128D166" w14:textId="77777777" w:rsidR="000B7DFE" w:rsidRDefault="000B7DFE" w:rsidP="000B7DFE">
      <w:pPr>
        <w:pStyle w:val="Referinfo"/>
      </w:pPr>
    </w:p>
    <w:p w14:paraId="0533F50B" w14:textId="3B2FBB14" w:rsidR="000B7DFE" w:rsidRDefault="000B7DFE" w:rsidP="000B7DFE">
      <w:pPr>
        <w:pStyle w:val="Referinfo"/>
      </w:pPr>
      <w:r>
        <w:t>Although extremely rare, if there any concerns about incarceration or strangulation (presenting with a hernia is painful and/or irreducible, possibly associated with vomiting), please direct the child for emergency assessment in hospital.</w:t>
      </w:r>
    </w:p>
    <w:p w14:paraId="4A42B244" w14:textId="77777777" w:rsidR="002A2BDA" w:rsidRDefault="002A2BDA" w:rsidP="001A378A">
      <w:pPr>
        <w:pStyle w:val="Referinfo"/>
      </w:pPr>
    </w:p>
    <w:p w14:paraId="310979CB" w14:textId="77777777" w:rsidR="005855AC" w:rsidRDefault="005855AC" w:rsidP="005855AC">
      <w:pPr>
        <w:pStyle w:val="Furtherinformation"/>
      </w:pPr>
    </w:p>
    <w:p w14:paraId="188A1C52" w14:textId="44349A1F" w:rsidR="005855AC" w:rsidRDefault="005855AC" w:rsidP="005855AC">
      <w:pPr>
        <w:pStyle w:val="Furtherinformation"/>
      </w:pPr>
      <w:r>
        <w:t>Umbilical hernias present as soft reducible painless bulge in the umbilicus, formed as a result of incomplete closure of the umbilical ring after birth. They are often more prominent when the baby is straining/crying.</w:t>
      </w:r>
    </w:p>
    <w:p w14:paraId="43A1FCA5" w14:textId="77777777" w:rsidR="005855AC" w:rsidRDefault="005855AC" w:rsidP="005855AC">
      <w:pPr>
        <w:pStyle w:val="Furtherinformation"/>
      </w:pPr>
    </w:p>
    <w:p w14:paraId="056D2D9D" w14:textId="4D2F7B19" w:rsidR="005855AC" w:rsidRDefault="005855AC" w:rsidP="005855AC">
      <w:pPr>
        <w:pStyle w:val="Furtherinformation"/>
      </w:pPr>
      <w:r>
        <w:t xml:space="preserve">They are common (approximately 15-20% of population), and even more so among babies born prematurely and those of Afro-Caribbean ethnicity. </w:t>
      </w:r>
    </w:p>
    <w:p w14:paraId="06860892" w14:textId="77777777" w:rsidR="00B07163" w:rsidRDefault="00B07163" w:rsidP="005855AC">
      <w:pPr>
        <w:pStyle w:val="Furtherinformation"/>
      </w:pPr>
    </w:p>
    <w:p w14:paraId="487B9FE0" w14:textId="51B6133C" w:rsidR="005855AC" w:rsidRDefault="005855AC" w:rsidP="005855AC">
      <w:pPr>
        <w:pStyle w:val="Furtherinformation"/>
      </w:pPr>
      <w:r>
        <w:t>Unlike inguinal hernias, the risk of complications with umbilical hernias (e.g. strangulation or incarceration) is extremely small.</w:t>
      </w:r>
    </w:p>
    <w:p w14:paraId="25A1308C" w14:textId="77777777" w:rsidR="00B07163" w:rsidRDefault="00B07163" w:rsidP="005855AC">
      <w:pPr>
        <w:pStyle w:val="Furtherinformation"/>
      </w:pPr>
    </w:p>
    <w:p w14:paraId="49B124EC" w14:textId="7480DC47" w:rsidR="005855AC" w:rsidRDefault="005855AC" w:rsidP="005855AC">
      <w:pPr>
        <w:pStyle w:val="Furtherinformation"/>
      </w:pPr>
      <w:r>
        <w:t xml:space="preserve">Most (even very large) umbilical hernias will resolve spontaneously by 4-5 years of age (90% by age 2years).  </w:t>
      </w:r>
    </w:p>
    <w:p w14:paraId="54E8DB3A" w14:textId="77777777" w:rsidR="00B07163" w:rsidRDefault="00B07163" w:rsidP="005855AC">
      <w:pPr>
        <w:pStyle w:val="Furtherinformation"/>
      </w:pPr>
    </w:p>
    <w:p w14:paraId="7ECE6CB7" w14:textId="17D0DFDB" w:rsidR="005855AC" w:rsidRDefault="005855AC" w:rsidP="005855AC">
      <w:pPr>
        <w:pStyle w:val="Furtherinformation"/>
      </w:pPr>
      <w:r>
        <w:t xml:space="preserve">Information for families: </w:t>
      </w:r>
      <w:hyperlink r:id="rId44" w:history="1">
        <w:r w:rsidRPr="00B51CEA">
          <w:rPr>
            <w:rStyle w:val="Hyperlink"/>
          </w:rPr>
          <w:t>https://www.nhs.uk/conditions/umbilical-hernia-repair/</w:t>
        </w:r>
      </w:hyperlink>
    </w:p>
    <w:p w14:paraId="2B0C879B" w14:textId="77777777" w:rsidR="005855AC" w:rsidRDefault="005855AC" w:rsidP="005855AC">
      <w:pPr>
        <w:pStyle w:val="Furtherinformation"/>
      </w:pPr>
    </w:p>
    <w:p w14:paraId="7BBDAE18" w14:textId="1A5FB2A0" w:rsidR="002A2BDA" w:rsidRDefault="002A2BDA" w:rsidP="002A2BDA">
      <w:pPr>
        <w:pStyle w:val="Standardcontent"/>
      </w:pPr>
      <w:r>
        <w:t>If referring, please state that the referral has already been through Advice and Guidance and include previous correspondence</w:t>
      </w:r>
      <w:r w:rsidR="00B07163">
        <w:t>,</w:t>
      </w:r>
      <w:r>
        <w:t xml:space="preserve"> so we don’t duplicate advice.</w:t>
      </w:r>
    </w:p>
    <w:p w14:paraId="36CCD54A" w14:textId="77777777" w:rsidR="002A2BDA" w:rsidRDefault="002A2BDA" w:rsidP="002A2BDA">
      <w:pPr>
        <w:pStyle w:val="Standardcontent"/>
      </w:pPr>
    </w:p>
    <w:p w14:paraId="6B1F5A69" w14:textId="77777777" w:rsidR="002A2BDA" w:rsidRDefault="002A2BDA" w:rsidP="002A2BDA">
      <w:pPr>
        <w:pStyle w:val="Standardcontent"/>
      </w:pPr>
      <w:r>
        <w:t>With kind regards,</w:t>
      </w:r>
    </w:p>
    <w:p w14:paraId="455AD7FC" w14:textId="5CD403B0" w:rsidR="00B64DA4" w:rsidRDefault="002A2BDA" w:rsidP="002A2BDA">
      <w:pPr>
        <w:pStyle w:val="Standardcontent"/>
      </w:pPr>
      <w:r>
        <w:t>[Responding clinician name and role]</w:t>
      </w:r>
    </w:p>
    <w:p w14:paraId="20CB84E7" w14:textId="77777777" w:rsidR="00836293" w:rsidRDefault="00836293">
      <w:pPr>
        <w:spacing w:after="160" w:line="259" w:lineRule="auto"/>
        <w:rPr>
          <w:b/>
          <w:color w:val="0070C0"/>
          <w:sz w:val="32"/>
          <w:szCs w:val="32"/>
        </w:rPr>
      </w:pPr>
      <w:r>
        <w:br w:type="page"/>
      </w:r>
    </w:p>
    <w:p w14:paraId="49CCEA5F" w14:textId="79F56B8B" w:rsidR="009F290B" w:rsidRDefault="009F290B" w:rsidP="0031753B">
      <w:pPr>
        <w:pStyle w:val="Heading2"/>
      </w:pPr>
      <w:bookmarkStart w:id="62" w:name="_Undescended_testes"/>
      <w:bookmarkEnd w:id="62"/>
      <w:r>
        <w:t>Undescended testes</w:t>
      </w:r>
    </w:p>
    <w:p w14:paraId="6CB58BA2" w14:textId="77777777" w:rsidR="00F1063B" w:rsidRDefault="00F1063B" w:rsidP="00F1063B">
      <w:pPr>
        <w:pStyle w:val="NoSpacing"/>
        <w:shd w:val="clear" w:color="auto" w:fill="D9D9D9" w:themeFill="background1" w:themeFillShade="D9"/>
      </w:pPr>
      <w:r>
        <w:t>Dear [Dr ____],</w:t>
      </w:r>
    </w:p>
    <w:p w14:paraId="0BBAAB62" w14:textId="77777777" w:rsidR="00F1063B" w:rsidRDefault="00F1063B" w:rsidP="00F1063B">
      <w:pPr>
        <w:pStyle w:val="NoSpacing"/>
        <w:shd w:val="clear" w:color="auto" w:fill="D9D9D9" w:themeFill="background1" w:themeFillShade="D9"/>
      </w:pPr>
    </w:p>
    <w:p w14:paraId="203C02AA" w14:textId="76EEBDA5" w:rsidR="00F1063B" w:rsidRDefault="00F1063B" w:rsidP="0063435F">
      <w:pPr>
        <w:pStyle w:val="NoSpacing"/>
        <w:shd w:val="clear" w:color="auto" w:fill="D9D9D9" w:themeFill="background1" w:themeFillShade="D9"/>
      </w:pPr>
      <w:r>
        <w:t>Advice and guidance response pertaining to [Patient name].</w:t>
      </w:r>
    </w:p>
    <w:p w14:paraId="393EEB95" w14:textId="77777777" w:rsidR="00F1063B" w:rsidRDefault="00F1063B" w:rsidP="00F1063B">
      <w:pPr>
        <w:pStyle w:val="Listforprimarycare"/>
        <w:numPr>
          <w:ilvl w:val="0"/>
          <w:numId w:val="0"/>
        </w:numPr>
        <w:ind w:left="284" w:hanging="284"/>
      </w:pPr>
    </w:p>
    <w:p w14:paraId="3DE072F8" w14:textId="77777777" w:rsidR="00F1063B" w:rsidRDefault="00F1063B" w:rsidP="00F1063B">
      <w:pPr>
        <w:pStyle w:val="Listforprimarycare"/>
        <w:numPr>
          <w:ilvl w:val="0"/>
          <w:numId w:val="0"/>
        </w:numPr>
        <w:ind w:left="284" w:hanging="284"/>
      </w:pPr>
      <w:r>
        <w:t>You may wish to try the following:</w:t>
      </w:r>
    </w:p>
    <w:p w14:paraId="4563E5D7" w14:textId="77777777" w:rsidR="00336B8F" w:rsidRDefault="00336B8F" w:rsidP="00F1063B">
      <w:pPr>
        <w:pStyle w:val="Listforprimarycare"/>
        <w:numPr>
          <w:ilvl w:val="0"/>
          <w:numId w:val="0"/>
        </w:numPr>
        <w:ind w:left="284" w:hanging="284"/>
      </w:pPr>
    </w:p>
    <w:p w14:paraId="2F9F881D" w14:textId="4CD637BA" w:rsidR="00EF1D41" w:rsidRDefault="004C15B4" w:rsidP="004C15B4">
      <w:pPr>
        <w:pStyle w:val="Listforprimarycare"/>
        <w:numPr>
          <w:ilvl w:val="0"/>
          <w:numId w:val="0"/>
        </w:numPr>
      </w:pPr>
      <w:r>
        <w:t>R</w:t>
      </w:r>
      <w:r w:rsidR="00EF1D41">
        <w:t>eview babies at 6-8 week check to see if testes have descended</w:t>
      </w:r>
      <w:r w:rsidR="00336B8F">
        <w:t>;</w:t>
      </w:r>
    </w:p>
    <w:p w14:paraId="124EE6DA" w14:textId="77777777" w:rsidR="004C15B4" w:rsidRDefault="004C15B4" w:rsidP="004C15B4">
      <w:pPr>
        <w:pStyle w:val="Listforprimarycare"/>
        <w:numPr>
          <w:ilvl w:val="0"/>
          <w:numId w:val="0"/>
        </w:numPr>
        <w:ind w:left="360" w:hanging="360"/>
      </w:pPr>
    </w:p>
    <w:p w14:paraId="1635949C" w14:textId="53CA4892" w:rsidR="00EF1D41" w:rsidRDefault="004C15B4" w:rsidP="004C15B4">
      <w:pPr>
        <w:pStyle w:val="Listforprimarycare"/>
        <w:numPr>
          <w:ilvl w:val="0"/>
          <w:numId w:val="0"/>
        </w:numPr>
      </w:pPr>
      <w:r>
        <w:t>O</w:t>
      </w:r>
      <w:r w:rsidR="00EF1D41">
        <w:t>lder boys who have had documented testicular descent as neonates will likely have retractile testes or secondary testicular ascent (both are less urgent). When examining, try to ensure that child is relaxed and not crying, and place left hand over both external rings prior to examining to prevent testes from retracting.</w:t>
      </w:r>
    </w:p>
    <w:p w14:paraId="5BA02EC6" w14:textId="77777777" w:rsidR="00F95121" w:rsidRDefault="00F95121" w:rsidP="00F95121">
      <w:pPr>
        <w:pStyle w:val="Listforprimarycare"/>
        <w:numPr>
          <w:ilvl w:val="0"/>
          <w:numId w:val="0"/>
        </w:numPr>
        <w:ind w:left="360" w:hanging="360"/>
      </w:pPr>
    </w:p>
    <w:p w14:paraId="2092D082" w14:textId="2E645F13" w:rsidR="00EF1D41" w:rsidRDefault="00EF1D41" w:rsidP="00F95121">
      <w:pPr>
        <w:pStyle w:val="Listforprimarycare"/>
        <w:numPr>
          <w:ilvl w:val="0"/>
          <w:numId w:val="0"/>
        </w:numPr>
      </w:pPr>
      <w:r>
        <w:t>Boys with retractile testes of normal size that can be brought into the scrotum without tension do not require surgery.</w:t>
      </w:r>
    </w:p>
    <w:p w14:paraId="4D798D39" w14:textId="77777777" w:rsidR="00F95121" w:rsidRDefault="00F95121" w:rsidP="00F95121">
      <w:pPr>
        <w:pStyle w:val="Listforprimarycare"/>
        <w:numPr>
          <w:ilvl w:val="0"/>
          <w:numId w:val="0"/>
        </w:numPr>
      </w:pPr>
    </w:p>
    <w:p w14:paraId="3C32DF6D" w14:textId="2B2F37B9" w:rsidR="00F1063B" w:rsidRDefault="00EF1D41" w:rsidP="00F95121">
      <w:pPr>
        <w:pStyle w:val="Listforprimarycare"/>
        <w:numPr>
          <w:ilvl w:val="0"/>
          <w:numId w:val="0"/>
        </w:numPr>
      </w:pPr>
      <w:r>
        <w:t>Ultrasound has no place in assessment of undescended testes.</w:t>
      </w:r>
    </w:p>
    <w:p w14:paraId="150BE8BE" w14:textId="77777777" w:rsidR="00BC44AC" w:rsidRDefault="00BC44AC" w:rsidP="00BC44AC">
      <w:pPr>
        <w:pStyle w:val="Referinfo"/>
      </w:pPr>
    </w:p>
    <w:p w14:paraId="04EC82D0" w14:textId="464E30E2" w:rsidR="00BC44AC" w:rsidRDefault="00BC44AC" w:rsidP="00BC44AC">
      <w:pPr>
        <w:pStyle w:val="Referinfo"/>
      </w:pPr>
      <w:r>
        <w:t>Indications for referral (to paediatric surgical service)</w:t>
      </w:r>
      <w:r w:rsidR="00FF4466">
        <w:t>:</w:t>
      </w:r>
    </w:p>
    <w:p w14:paraId="00632B7A" w14:textId="4E60663A" w:rsidR="00BC44AC" w:rsidRDefault="00BC44AC" w:rsidP="002347CA">
      <w:pPr>
        <w:pStyle w:val="Referinfo"/>
        <w:numPr>
          <w:ilvl w:val="0"/>
          <w:numId w:val="47"/>
        </w:numPr>
      </w:pPr>
      <w:r>
        <w:t>babies with bilateral impalpable testes (urgent)</w:t>
      </w:r>
      <w:r w:rsidR="00336B8F">
        <w:t>;</w:t>
      </w:r>
    </w:p>
    <w:p w14:paraId="7787867D" w14:textId="5BF10091" w:rsidR="00BC44AC" w:rsidRDefault="00BC44AC" w:rsidP="002347CA">
      <w:pPr>
        <w:pStyle w:val="Referinfo"/>
        <w:numPr>
          <w:ilvl w:val="0"/>
          <w:numId w:val="47"/>
        </w:numPr>
      </w:pPr>
      <w:r>
        <w:t>babies with unilateral undescended testis at the 6-8 week check</w:t>
      </w:r>
      <w:r w:rsidR="00336B8F">
        <w:t>; or</w:t>
      </w:r>
    </w:p>
    <w:p w14:paraId="276676BA" w14:textId="47AF8F7F" w:rsidR="00F1063B" w:rsidRDefault="00BC44AC" w:rsidP="002347CA">
      <w:pPr>
        <w:pStyle w:val="Referinfo"/>
        <w:numPr>
          <w:ilvl w:val="0"/>
          <w:numId w:val="47"/>
        </w:numPr>
      </w:pPr>
      <w:r>
        <w:t>older infants and boys with acquired undescended testis</w:t>
      </w:r>
      <w:r w:rsidR="00336B8F">
        <w:t>.</w:t>
      </w:r>
    </w:p>
    <w:p w14:paraId="0F2E7BF0" w14:textId="77777777" w:rsidR="00336B8F" w:rsidRDefault="00336B8F" w:rsidP="00336B8F">
      <w:pPr>
        <w:pStyle w:val="Furtherinformation"/>
      </w:pPr>
    </w:p>
    <w:p w14:paraId="11C0F304" w14:textId="77777777" w:rsidR="00336B8F" w:rsidRDefault="00336B8F" w:rsidP="00336B8F">
      <w:pPr>
        <w:pStyle w:val="Furtherinformation"/>
      </w:pPr>
      <w:r>
        <w:t>Babies with bilateral undescended testes need urgent evaluation, most urgently to exclude congenital adrenal hyperplasia.</w:t>
      </w:r>
    </w:p>
    <w:p w14:paraId="7E36AA1B" w14:textId="77777777" w:rsidR="00131216" w:rsidRDefault="00131216" w:rsidP="00336B8F">
      <w:pPr>
        <w:pStyle w:val="Furtherinformation"/>
      </w:pPr>
    </w:p>
    <w:p w14:paraId="3237AA69" w14:textId="77777777" w:rsidR="00336B8F" w:rsidRDefault="00336B8F" w:rsidP="00336B8F">
      <w:pPr>
        <w:pStyle w:val="Furtherinformation"/>
      </w:pPr>
      <w:r>
        <w:t>If testes have not descended by 3 months of age, they are unlikely to descend spontaneously. A 'watch and wait' policy after 3 months of age is therefore not recommended.</w:t>
      </w:r>
    </w:p>
    <w:p w14:paraId="488C175F" w14:textId="77777777" w:rsidR="00131216" w:rsidRDefault="00131216" w:rsidP="00336B8F">
      <w:pPr>
        <w:pStyle w:val="Furtherinformation"/>
      </w:pPr>
    </w:p>
    <w:p w14:paraId="040368D2" w14:textId="77777777" w:rsidR="00131216" w:rsidRDefault="00336B8F" w:rsidP="00336B8F">
      <w:pPr>
        <w:pStyle w:val="Furtherinformation"/>
      </w:pPr>
      <w:r>
        <w:t xml:space="preserve">Surgery is recommended before 18 months of age to promote testicular development and future fertility. </w:t>
      </w:r>
    </w:p>
    <w:p w14:paraId="4BF82D45" w14:textId="77777777" w:rsidR="00131216" w:rsidRDefault="00131216" w:rsidP="00336B8F">
      <w:pPr>
        <w:pStyle w:val="Furtherinformation"/>
      </w:pPr>
    </w:p>
    <w:p w14:paraId="1C913C56" w14:textId="11D8F9E9" w:rsidR="00336B8F" w:rsidRDefault="00336B8F" w:rsidP="00336B8F">
      <w:pPr>
        <w:pStyle w:val="Furtherinformation"/>
      </w:pPr>
      <w:r>
        <w:t xml:space="preserve">Early referral optimises the chance of being able to achieve this. </w:t>
      </w:r>
    </w:p>
    <w:p w14:paraId="56D8CF0E" w14:textId="77777777" w:rsidR="00131216" w:rsidRDefault="00131216" w:rsidP="00336B8F">
      <w:pPr>
        <w:pStyle w:val="Furtherinformation"/>
      </w:pPr>
    </w:p>
    <w:p w14:paraId="0AC47FF2" w14:textId="0AED90CD" w:rsidR="00336B8F" w:rsidRDefault="00336B8F" w:rsidP="00336B8F">
      <w:pPr>
        <w:pStyle w:val="Furtherinformation"/>
      </w:pPr>
      <w:r>
        <w:t>Older boys presenting with undescended testes who have had documented scrotal testes likely have retractile testes or secondary testicular ascent. Around half of boys who undergo orchidopexy have secondary (acquired) testicular ascent.</w:t>
      </w:r>
    </w:p>
    <w:p w14:paraId="5A32FFC9" w14:textId="77777777" w:rsidR="00131216" w:rsidRDefault="00131216" w:rsidP="00336B8F">
      <w:pPr>
        <w:pStyle w:val="Furtherinformation"/>
      </w:pPr>
    </w:p>
    <w:p w14:paraId="2F6D0C14" w14:textId="77777777" w:rsidR="00336B8F" w:rsidRDefault="00336B8F" w:rsidP="00336B8F">
      <w:pPr>
        <w:pStyle w:val="Furtherinformation"/>
      </w:pPr>
      <w:r>
        <w:t>The risk of testicular cancers is increased in intra-abdominal testes.</w:t>
      </w:r>
    </w:p>
    <w:p w14:paraId="14FB0C2E" w14:textId="77777777" w:rsidR="00131216" w:rsidRDefault="00131216" w:rsidP="00F1063B">
      <w:pPr>
        <w:pStyle w:val="Furtherinformation"/>
      </w:pPr>
    </w:p>
    <w:p w14:paraId="37DB3227" w14:textId="0BFA9215" w:rsidR="00F1063B" w:rsidRDefault="00F1063B" w:rsidP="00F1063B">
      <w:pPr>
        <w:pStyle w:val="Standardcontent"/>
      </w:pPr>
      <w:r>
        <w:t>If referring please state that the referral has already been through Advice and Guidance and include previous correspondence, so we don’t duplicate advice.</w:t>
      </w:r>
    </w:p>
    <w:p w14:paraId="6F1FD7A9" w14:textId="77777777" w:rsidR="00F1063B" w:rsidRDefault="00F1063B" w:rsidP="00F1063B">
      <w:pPr>
        <w:pStyle w:val="Standardcontent"/>
      </w:pPr>
    </w:p>
    <w:p w14:paraId="33A151E6" w14:textId="77777777" w:rsidR="00F1063B" w:rsidRDefault="00F1063B" w:rsidP="00F1063B">
      <w:pPr>
        <w:pStyle w:val="Standardcontent"/>
      </w:pPr>
      <w:r>
        <w:t>With kind regards,</w:t>
      </w:r>
    </w:p>
    <w:p w14:paraId="1409EBE2" w14:textId="6617D3D5" w:rsidR="00F1063B" w:rsidRDefault="00F1063B" w:rsidP="00F1063B">
      <w:pPr>
        <w:pStyle w:val="Standardcontent"/>
      </w:pPr>
      <w:r>
        <w:t>[Responding clinician name and role]</w:t>
      </w:r>
    </w:p>
    <w:p w14:paraId="40E79F3A" w14:textId="77777777" w:rsidR="009F290B" w:rsidRPr="009F290B" w:rsidRDefault="009F290B" w:rsidP="009F290B"/>
    <w:p w14:paraId="3CF1477B" w14:textId="77777777" w:rsidR="009F290B" w:rsidRDefault="009F290B">
      <w:pPr>
        <w:spacing w:after="160" w:line="259" w:lineRule="auto"/>
        <w:rPr>
          <w:b/>
          <w:color w:val="0070C0"/>
          <w:sz w:val="32"/>
          <w:szCs w:val="32"/>
        </w:rPr>
      </w:pPr>
      <w:r>
        <w:br w:type="page"/>
      </w:r>
    </w:p>
    <w:p w14:paraId="7C53DD55" w14:textId="10D455EE" w:rsidR="0031753B" w:rsidRPr="0031753B" w:rsidRDefault="0031753B" w:rsidP="0031753B">
      <w:pPr>
        <w:pStyle w:val="Heading2"/>
      </w:pPr>
      <w:bookmarkStart w:id="63" w:name="_Wheeze"/>
      <w:bookmarkEnd w:id="63"/>
      <w:r>
        <w:t>Wheeze</w:t>
      </w:r>
    </w:p>
    <w:p w14:paraId="3BB9EDE1" w14:textId="77777777" w:rsidR="002A2BDA" w:rsidRDefault="002A2BDA" w:rsidP="002A2BDA">
      <w:pPr>
        <w:pStyle w:val="NoSpacing"/>
        <w:shd w:val="clear" w:color="auto" w:fill="D9D9D9" w:themeFill="background1" w:themeFillShade="D9"/>
      </w:pPr>
      <w:r>
        <w:t>Dear [Dr ____],</w:t>
      </w:r>
    </w:p>
    <w:p w14:paraId="66E79DC3" w14:textId="77777777" w:rsidR="002A2BDA" w:rsidRDefault="002A2BDA" w:rsidP="002A2BDA">
      <w:pPr>
        <w:pStyle w:val="NoSpacing"/>
        <w:shd w:val="clear" w:color="auto" w:fill="D9D9D9" w:themeFill="background1" w:themeFillShade="D9"/>
      </w:pPr>
    </w:p>
    <w:p w14:paraId="2A0C03C6" w14:textId="532DAE48" w:rsidR="002A2BDA" w:rsidRDefault="002A2BDA" w:rsidP="0063435F">
      <w:pPr>
        <w:pStyle w:val="NoSpacing"/>
        <w:shd w:val="clear" w:color="auto" w:fill="D9D9D9" w:themeFill="background1" w:themeFillShade="D9"/>
      </w:pPr>
      <w:r>
        <w:t>Advice and guidance response pertaining to [Patient name].</w:t>
      </w:r>
    </w:p>
    <w:p w14:paraId="0C4707DF" w14:textId="77777777" w:rsidR="002E4FAC" w:rsidRDefault="002E4FAC" w:rsidP="00BA3793">
      <w:pPr>
        <w:pStyle w:val="Listforprimarycare"/>
        <w:numPr>
          <w:ilvl w:val="0"/>
          <w:numId w:val="0"/>
        </w:numPr>
      </w:pPr>
    </w:p>
    <w:p w14:paraId="3AE549DE" w14:textId="3E7AE8F0" w:rsidR="00D933DC" w:rsidRDefault="00D933DC" w:rsidP="00BA3793">
      <w:pPr>
        <w:pStyle w:val="Listforprimarycare"/>
        <w:numPr>
          <w:ilvl w:val="0"/>
          <w:numId w:val="0"/>
        </w:numPr>
      </w:pPr>
      <w:r>
        <w:t>You may wish to try the following:</w:t>
      </w:r>
    </w:p>
    <w:p w14:paraId="215DA569" w14:textId="77777777" w:rsidR="002E4FAC" w:rsidRDefault="002E4FAC" w:rsidP="00BA3793">
      <w:pPr>
        <w:pStyle w:val="Listforprimarycare"/>
        <w:numPr>
          <w:ilvl w:val="0"/>
          <w:numId w:val="0"/>
        </w:numPr>
      </w:pPr>
    </w:p>
    <w:p w14:paraId="141D1E70" w14:textId="75316B12" w:rsidR="003A3D48" w:rsidRDefault="00D933DC" w:rsidP="0057029B">
      <w:pPr>
        <w:pStyle w:val="Actionsforprimarycare"/>
      </w:pPr>
      <w:r>
        <w:t>A</w:t>
      </w:r>
      <w:r w:rsidR="003A3D48">
        <w:t>dvise smoking cessation if parents/carers are smokers.</w:t>
      </w:r>
    </w:p>
    <w:p w14:paraId="0FD2DE96" w14:textId="77777777" w:rsidR="00D71AFD" w:rsidRDefault="00D71AFD" w:rsidP="0057029B">
      <w:pPr>
        <w:pStyle w:val="Actionsforprimarycare"/>
      </w:pPr>
    </w:p>
    <w:p w14:paraId="6D6833E4" w14:textId="77777777" w:rsidR="00D71AFD" w:rsidRDefault="003A3D48" w:rsidP="0057029B">
      <w:pPr>
        <w:pStyle w:val="Actionsforprimarycare"/>
      </w:pPr>
      <w:r>
        <w:t xml:space="preserve">Primary wheeze can be treated acutely with salbutamol – ensure good inhaler and spacer technique. </w:t>
      </w:r>
    </w:p>
    <w:p w14:paraId="5AF026C3" w14:textId="77777777" w:rsidR="00D71AFD" w:rsidRDefault="00D71AFD" w:rsidP="0057029B">
      <w:pPr>
        <w:pStyle w:val="Actionsforprimarycare"/>
      </w:pPr>
    </w:p>
    <w:p w14:paraId="3C2579D7" w14:textId="163D8E9B" w:rsidR="003A3D48" w:rsidRDefault="003A3D48" w:rsidP="0057029B">
      <w:pPr>
        <w:pStyle w:val="Actionsforprimarycare"/>
      </w:pPr>
      <w:r>
        <w:t xml:space="preserve">Episodic wheeze rarely requires </w:t>
      </w:r>
      <w:r w:rsidR="00256C79">
        <w:t>preventers unless</w:t>
      </w:r>
      <w:r>
        <w:t xml:space="preserve"> episodes are very frequent or severe enough to require hospital admission. </w:t>
      </w:r>
    </w:p>
    <w:p w14:paraId="14E8AD41" w14:textId="77777777" w:rsidR="00D71AFD" w:rsidRDefault="00D71AFD" w:rsidP="0057029B">
      <w:pPr>
        <w:pStyle w:val="Actionsforprimarycare"/>
      </w:pPr>
    </w:p>
    <w:p w14:paraId="04C00E11" w14:textId="421F701F" w:rsidR="003A3D48" w:rsidRDefault="003A3D48" w:rsidP="0057029B">
      <w:pPr>
        <w:pStyle w:val="Actionsforprimarycare"/>
      </w:pPr>
      <w:r>
        <w:t xml:space="preserve">If you suspect multi-trigger wheeze, it would be helpful to determine response to preventer treatment before specialist review. Please start an </w:t>
      </w:r>
      <w:r w:rsidR="00267380">
        <w:t>8-week</w:t>
      </w:r>
      <w:r>
        <w:t xml:space="preserve"> trial of inhaled corticosteroid (ICS) to establish a diagnosis using a moderate dose (e.g. clenil 100-200mcg twice a day).  After 8 weeks, stop ICS treatment and continue to monitor the child's symptoms.  If symptoms recur, restart the ICS and continue to monitor in primary care.</w:t>
      </w:r>
    </w:p>
    <w:p w14:paraId="608F0EC0" w14:textId="77777777" w:rsidR="002F4859" w:rsidRDefault="002F4859" w:rsidP="0057029B">
      <w:pPr>
        <w:pStyle w:val="Actionsforprimarycare"/>
      </w:pPr>
    </w:p>
    <w:p w14:paraId="6E7D4C95" w14:textId="6B3640B2" w:rsidR="003A3D48" w:rsidRDefault="003A3D48" w:rsidP="0057029B">
      <w:pPr>
        <w:pStyle w:val="Actionsforprimarycare"/>
      </w:pPr>
      <w:r>
        <w:t>If symptoms did not resolve, review whether an alternative diagnosis is likely. Contact paediatric team for advice if required</w:t>
      </w:r>
      <w:r w:rsidR="005E4B59">
        <w:t>.</w:t>
      </w:r>
    </w:p>
    <w:p w14:paraId="6828416D" w14:textId="77777777" w:rsidR="002A2BDA" w:rsidRDefault="002A2BDA" w:rsidP="002A2BDA">
      <w:pPr>
        <w:pStyle w:val="Actionsforprimarycare"/>
      </w:pPr>
    </w:p>
    <w:p w14:paraId="615F537A" w14:textId="6B35BC08" w:rsidR="003A3D48" w:rsidRDefault="003A3D48" w:rsidP="003A3D48">
      <w:pPr>
        <w:pStyle w:val="Referinfo"/>
      </w:pPr>
      <w:r>
        <w:t>Please refer to paediatric team if</w:t>
      </w:r>
      <w:r w:rsidR="0043634C">
        <w:t xml:space="preserve"> </w:t>
      </w:r>
      <w:r w:rsidR="00255526">
        <w:t>any of the following are identified:</w:t>
      </w:r>
    </w:p>
    <w:p w14:paraId="21126A34" w14:textId="485D8DFA" w:rsidR="003A3D48" w:rsidRDefault="003A3D48" w:rsidP="002347CA">
      <w:pPr>
        <w:pStyle w:val="Referinfo"/>
        <w:numPr>
          <w:ilvl w:val="0"/>
          <w:numId w:val="15"/>
        </w:numPr>
      </w:pPr>
      <w:r>
        <w:t>Patient has required hospital admission for wheeze</w:t>
      </w:r>
      <w:r w:rsidR="0043634C">
        <w:t>;</w:t>
      </w:r>
      <w:r>
        <w:t xml:space="preserve"> </w:t>
      </w:r>
    </w:p>
    <w:p w14:paraId="5A812288" w14:textId="6AD27912" w:rsidR="003A3D48" w:rsidRDefault="003A3D48" w:rsidP="002347CA">
      <w:pPr>
        <w:pStyle w:val="Referinfo"/>
        <w:numPr>
          <w:ilvl w:val="0"/>
          <w:numId w:val="15"/>
        </w:numPr>
      </w:pPr>
      <w:r>
        <w:t>faltering growth</w:t>
      </w:r>
      <w:r w:rsidR="0043634C">
        <w:t>;</w:t>
      </w:r>
    </w:p>
    <w:p w14:paraId="2716ACD9" w14:textId="40DE3173" w:rsidR="003A3D48" w:rsidRDefault="003A3D48" w:rsidP="002347CA">
      <w:pPr>
        <w:pStyle w:val="Referinfo"/>
        <w:numPr>
          <w:ilvl w:val="0"/>
          <w:numId w:val="15"/>
        </w:numPr>
      </w:pPr>
      <w:r>
        <w:t>clubbing</w:t>
      </w:r>
      <w:r w:rsidR="0043634C">
        <w:t>;</w:t>
      </w:r>
    </w:p>
    <w:p w14:paraId="2BF1DAD3" w14:textId="3F80C88C" w:rsidR="003A3D48" w:rsidRDefault="003A3D48" w:rsidP="002347CA">
      <w:pPr>
        <w:pStyle w:val="Referinfo"/>
        <w:numPr>
          <w:ilvl w:val="0"/>
          <w:numId w:val="15"/>
        </w:numPr>
      </w:pPr>
      <w:r>
        <w:t>fixed chest crepitations</w:t>
      </w:r>
      <w:r w:rsidR="0043634C">
        <w:t>;</w:t>
      </w:r>
      <w:r>
        <w:t xml:space="preserve"> </w:t>
      </w:r>
      <w:r w:rsidR="0043634C">
        <w:t>or</w:t>
      </w:r>
    </w:p>
    <w:p w14:paraId="657AE8E5" w14:textId="73494613" w:rsidR="003A3D48" w:rsidRDefault="003A3D48" w:rsidP="002347CA">
      <w:pPr>
        <w:pStyle w:val="Referinfo"/>
        <w:numPr>
          <w:ilvl w:val="0"/>
          <w:numId w:val="15"/>
        </w:numPr>
      </w:pPr>
      <w:r>
        <w:t>wet cough persisting for 6 weeks or more.</w:t>
      </w:r>
    </w:p>
    <w:p w14:paraId="62CA2607" w14:textId="77777777" w:rsidR="007E14F2" w:rsidRDefault="007E14F2" w:rsidP="003A3D48">
      <w:pPr>
        <w:pStyle w:val="Referinfo"/>
      </w:pPr>
    </w:p>
    <w:p w14:paraId="3B0886D7" w14:textId="24612E08" w:rsidR="003A3D48" w:rsidRDefault="003A3D48" w:rsidP="003A3D48">
      <w:pPr>
        <w:pStyle w:val="Furtherinformation"/>
      </w:pPr>
      <w:r>
        <w:t>If a child has been admitted to hospital with wheeze, their initial care should be led by a hospital paediatrician. Please refer them for paediatric review if this has not already happened.</w:t>
      </w:r>
    </w:p>
    <w:p w14:paraId="5164EEA3" w14:textId="77777777" w:rsidR="0007577B" w:rsidRDefault="0007577B" w:rsidP="003A3D48">
      <w:pPr>
        <w:pStyle w:val="Furtherinformation"/>
      </w:pPr>
    </w:p>
    <w:p w14:paraId="4B129649" w14:textId="05BB3302" w:rsidR="002A2BDA" w:rsidRDefault="003A3D48" w:rsidP="003A3D48">
      <w:pPr>
        <w:pStyle w:val="Furtherinformation"/>
      </w:pPr>
      <w:r>
        <w:t xml:space="preserve">Wheeze in children aged 1-5 years is very common. Most are primary wheeze – either viral-induced episodic wheeze, or multi-trigger wheeze (where the child may have interval symptoms as well, such as on exercise or at </w:t>
      </w:r>
      <w:r w:rsidR="00255526">
        <w:t>nighttime</w:t>
      </w:r>
      <w:r>
        <w:t xml:space="preserve">, and </w:t>
      </w:r>
      <w:r w:rsidR="00255526">
        <w:t xml:space="preserve">also </w:t>
      </w:r>
      <w:r>
        <w:t>commonly associated with atopy</w:t>
      </w:r>
      <w:r w:rsidR="000051A1">
        <w:t xml:space="preserve"> – please ask about family history</w:t>
      </w:r>
      <w:r>
        <w:t>).</w:t>
      </w:r>
    </w:p>
    <w:p w14:paraId="11162BD1" w14:textId="77777777" w:rsidR="002A2BDA" w:rsidRDefault="002A2BDA" w:rsidP="002A2BDA">
      <w:pPr>
        <w:pStyle w:val="Furtherinformation"/>
      </w:pPr>
    </w:p>
    <w:p w14:paraId="1A9BBD6E" w14:textId="7ABFF1F5" w:rsidR="002A2BDA" w:rsidRDefault="002A2BDA" w:rsidP="002A2BDA">
      <w:pPr>
        <w:pStyle w:val="Standardcontent"/>
      </w:pPr>
      <w:r>
        <w:t xml:space="preserve">If referring back, please state that the referral has already been through Advice and Guidance and include previous </w:t>
      </w:r>
      <w:r w:rsidR="00724C03">
        <w:t>correspondence,</w:t>
      </w:r>
      <w:r>
        <w:t xml:space="preserve"> so we don’t duplicate advice.</w:t>
      </w:r>
    </w:p>
    <w:p w14:paraId="63BEE9E5" w14:textId="77777777" w:rsidR="002A2BDA" w:rsidRDefault="002A2BDA" w:rsidP="002A2BDA">
      <w:pPr>
        <w:pStyle w:val="Standardcontent"/>
      </w:pPr>
    </w:p>
    <w:p w14:paraId="2E1FD43A" w14:textId="77777777" w:rsidR="002A2BDA" w:rsidRDefault="002A2BDA" w:rsidP="002A2BDA">
      <w:pPr>
        <w:pStyle w:val="Standardcontent"/>
      </w:pPr>
      <w:r>
        <w:t>With kind regards,</w:t>
      </w:r>
    </w:p>
    <w:p w14:paraId="79E557D9" w14:textId="3B28DD63" w:rsidR="008A61E3" w:rsidRDefault="002A2BDA" w:rsidP="002A2BDA">
      <w:pPr>
        <w:pStyle w:val="Standardcontent"/>
      </w:pPr>
      <w:r>
        <w:t>[Responding clinician name and role]</w:t>
      </w:r>
    </w:p>
    <w:p w14:paraId="444EFB4E" w14:textId="77777777" w:rsidR="0031753B" w:rsidRPr="0031753B" w:rsidRDefault="0031753B" w:rsidP="0031753B"/>
    <w:p w14:paraId="44359E90" w14:textId="77777777" w:rsidR="00411FA3" w:rsidRDefault="00411FA3">
      <w:pPr>
        <w:spacing w:after="160" w:line="259" w:lineRule="auto"/>
        <w:rPr>
          <w:b/>
          <w:color w:val="0070C0"/>
          <w:sz w:val="40"/>
          <w:lang w:eastAsia="en-GB"/>
        </w:rPr>
      </w:pPr>
      <w:bookmarkStart w:id="64" w:name="_Further_resources"/>
      <w:bookmarkStart w:id="65" w:name="_Toc108508603"/>
      <w:bookmarkStart w:id="66" w:name="_Toc146893467"/>
      <w:bookmarkStart w:id="67" w:name="_Toc153894375"/>
      <w:bookmarkStart w:id="68" w:name="_Ref153895170"/>
      <w:bookmarkEnd w:id="40"/>
      <w:bookmarkEnd w:id="41"/>
      <w:bookmarkEnd w:id="42"/>
      <w:bookmarkEnd w:id="43"/>
      <w:bookmarkEnd w:id="64"/>
      <w:r>
        <w:br w:type="page"/>
      </w:r>
    </w:p>
    <w:p w14:paraId="525997EE" w14:textId="382A2762" w:rsidR="003935E8" w:rsidRPr="009E6BBB" w:rsidRDefault="005B38CC" w:rsidP="0006549E">
      <w:pPr>
        <w:pStyle w:val="Heading1"/>
      </w:pPr>
      <w:r>
        <w:t>Further resources</w:t>
      </w:r>
      <w:bookmarkEnd w:id="65"/>
      <w:bookmarkEnd w:id="66"/>
      <w:bookmarkEnd w:id="67"/>
      <w:bookmarkEnd w:id="68"/>
      <w:r w:rsidR="003935E8" w:rsidRPr="009E6BBB">
        <w:t xml:space="preserve"> </w:t>
      </w:r>
    </w:p>
    <w:tbl>
      <w:tblPr>
        <w:tblStyle w:val="TableGrid"/>
        <w:tblW w:w="0" w:type="auto"/>
        <w:tblLook w:val="04A0" w:firstRow="1" w:lastRow="0" w:firstColumn="1" w:lastColumn="0" w:noHBand="0" w:noVBand="1"/>
      </w:tblPr>
      <w:tblGrid>
        <w:gridCol w:w="3113"/>
        <w:gridCol w:w="2693"/>
        <w:gridCol w:w="4388"/>
      </w:tblGrid>
      <w:tr w:rsidR="0016624B" w:rsidRPr="0016624B" w14:paraId="1A89AFE7" w14:textId="77777777" w:rsidTr="00EC2540">
        <w:tc>
          <w:tcPr>
            <w:tcW w:w="3113" w:type="dxa"/>
            <w:shd w:val="clear" w:color="auto" w:fill="003087"/>
          </w:tcPr>
          <w:p w14:paraId="3143D597" w14:textId="77777777" w:rsidR="0016624B" w:rsidRPr="0016624B" w:rsidRDefault="0016624B" w:rsidP="0016624B">
            <w:pPr>
              <w:autoSpaceDE w:val="0"/>
              <w:autoSpaceDN w:val="0"/>
              <w:adjustRightInd w:val="0"/>
              <w:spacing w:after="0" w:line="240" w:lineRule="auto"/>
              <w:jc w:val="both"/>
              <w:rPr>
                <w:rFonts w:ascii="Arial" w:eastAsia="Arial" w:hAnsi="Arial" w:cs="Arial"/>
                <w:b/>
                <w:bCs/>
                <w:color w:val="FFFFFF"/>
              </w:rPr>
            </w:pPr>
            <w:r w:rsidRPr="0016624B">
              <w:rPr>
                <w:rFonts w:ascii="Arial" w:eastAsia="Arial" w:hAnsi="Arial" w:cs="Arial"/>
                <w:b/>
                <w:bCs/>
                <w:color w:val="FFFFFF"/>
              </w:rPr>
              <w:t xml:space="preserve">Recommended document </w:t>
            </w:r>
          </w:p>
        </w:tc>
        <w:tc>
          <w:tcPr>
            <w:tcW w:w="2693" w:type="dxa"/>
            <w:shd w:val="clear" w:color="auto" w:fill="003087"/>
          </w:tcPr>
          <w:p w14:paraId="1265C179" w14:textId="77777777" w:rsidR="0016624B" w:rsidRPr="0016624B" w:rsidRDefault="0016624B" w:rsidP="0016624B">
            <w:pPr>
              <w:autoSpaceDE w:val="0"/>
              <w:autoSpaceDN w:val="0"/>
              <w:adjustRightInd w:val="0"/>
              <w:spacing w:after="0" w:line="240" w:lineRule="auto"/>
              <w:jc w:val="both"/>
              <w:rPr>
                <w:rFonts w:ascii="Arial" w:eastAsia="Arial" w:hAnsi="Arial" w:cs="Arial"/>
                <w:b/>
                <w:bCs/>
                <w:color w:val="FFFFFF"/>
              </w:rPr>
            </w:pPr>
            <w:r w:rsidRPr="0016624B">
              <w:rPr>
                <w:rFonts w:ascii="Arial" w:eastAsia="Arial" w:hAnsi="Arial" w:cs="Arial"/>
                <w:b/>
                <w:bCs/>
                <w:color w:val="FFFFFF"/>
              </w:rPr>
              <w:t>Author</w:t>
            </w:r>
          </w:p>
        </w:tc>
        <w:tc>
          <w:tcPr>
            <w:tcW w:w="4388" w:type="dxa"/>
            <w:shd w:val="clear" w:color="auto" w:fill="003087"/>
          </w:tcPr>
          <w:p w14:paraId="64BBFA99" w14:textId="77777777" w:rsidR="0016624B" w:rsidRPr="0016624B" w:rsidRDefault="0016624B" w:rsidP="0016624B">
            <w:pPr>
              <w:autoSpaceDE w:val="0"/>
              <w:autoSpaceDN w:val="0"/>
              <w:adjustRightInd w:val="0"/>
              <w:spacing w:after="0" w:line="240" w:lineRule="auto"/>
              <w:jc w:val="both"/>
              <w:rPr>
                <w:rFonts w:ascii="Arial" w:eastAsia="Arial" w:hAnsi="Arial" w:cs="Arial"/>
                <w:b/>
                <w:bCs/>
                <w:color w:val="FFFFFF"/>
              </w:rPr>
            </w:pPr>
            <w:r w:rsidRPr="0016624B">
              <w:rPr>
                <w:rFonts w:ascii="Arial" w:eastAsia="Arial" w:hAnsi="Arial" w:cs="Arial"/>
                <w:b/>
                <w:bCs/>
                <w:color w:val="FFFFFF"/>
              </w:rPr>
              <w:t>Overview</w:t>
            </w:r>
          </w:p>
        </w:tc>
      </w:tr>
      <w:tr w:rsidR="00EC2540" w:rsidRPr="0016624B" w14:paraId="481D2E13" w14:textId="77777777" w:rsidTr="00EC2540">
        <w:tc>
          <w:tcPr>
            <w:tcW w:w="3113" w:type="dxa"/>
            <w:vAlign w:val="center"/>
          </w:tcPr>
          <w:p w14:paraId="4342277A" w14:textId="5E7700AB" w:rsidR="00EC2540" w:rsidRDefault="00000000" w:rsidP="00543DA5">
            <w:pPr>
              <w:autoSpaceDE w:val="0"/>
              <w:autoSpaceDN w:val="0"/>
              <w:adjustRightInd w:val="0"/>
              <w:spacing w:after="0" w:line="240" w:lineRule="auto"/>
              <w:rPr>
                <w:rFonts w:ascii="Arial" w:eastAsia="Arial" w:hAnsi="Arial" w:cs="Arial"/>
              </w:rPr>
            </w:pPr>
            <w:hyperlink r:id="rId45" w:history="1">
              <w:r w:rsidR="00EC2540" w:rsidRPr="00432617">
                <w:rPr>
                  <w:rStyle w:val="Hyperlink"/>
                  <w:rFonts w:ascii="Arial" w:eastAsia="Arial" w:hAnsi="Arial" w:cs="Arial"/>
                </w:rPr>
                <w:t>Specialist Advice Services medicolegal coverage and liability Frequently Asked Questions</w:t>
              </w:r>
            </w:hyperlink>
          </w:p>
        </w:tc>
        <w:tc>
          <w:tcPr>
            <w:tcW w:w="2693" w:type="dxa"/>
            <w:vMerge w:val="restart"/>
            <w:vAlign w:val="center"/>
          </w:tcPr>
          <w:p w14:paraId="5BF1443E" w14:textId="39231C7D" w:rsidR="00EC2540" w:rsidRDefault="00EC2540" w:rsidP="00543DA5">
            <w:pPr>
              <w:autoSpaceDE w:val="0"/>
              <w:autoSpaceDN w:val="0"/>
              <w:adjustRightInd w:val="0"/>
              <w:spacing w:after="0" w:line="240" w:lineRule="auto"/>
              <w:rPr>
                <w:rFonts w:ascii="Arial" w:eastAsia="Arial" w:hAnsi="Arial" w:cs="Arial"/>
              </w:rPr>
            </w:pPr>
            <w:r>
              <w:rPr>
                <w:rFonts w:ascii="Arial" w:eastAsia="Arial" w:hAnsi="Arial" w:cs="Arial"/>
              </w:rPr>
              <w:t>NHS England Outpatient Recovery and Transformation Programme</w:t>
            </w:r>
          </w:p>
        </w:tc>
        <w:tc>
          <w:tcPr>
            <w:tcW w:w="4388" w:type="dxa"/>
            <w:vAlign w:val="center"/>
          </w:tcPr>
          <w:p w14:paraId="51D3DEF5" w14:textId="5A5386EF" w:rsidR="00EC2540" w:rsidRDefault="00EC2540" w:rsidP="00543DA5">
            <w:pPr>
              <w:autoSpaceDE w:val="0"/>
              <w:autoSpaceDN w:val="0"/>
              <w:adjustRightInd w:val="0"/>
              <w:spacing w:after="0" w:line="240" w:lineRule="auto"/>
              <w:rPr>
                <w:rFonts w:ascii="Arial" w:eastAsia="Arial" w:hAnsi="Arial" w:cs="Arial"/>
              </w:rPr>
            </w:pPr>
            <w:r w:rsidRPr="00543DA5">
              <w:rPr>
                <w:rFonts w:ascii="Arial" w:eastAsia="Arial" w:hAnsi="Arial" w:cs="Arial"/>
              </w:rPr>
              <w:t>FAQ document for clinicians</w:t>
            </w:r>
            <w:r>
              <w:rPr>
                <w:rFonts w:ascii="Arial" w:eastAsia="Arial" w:hAnsi="Arial" w:cs="Arial"/>
              </w:rPr>
              <w:t xml:space="preserve">, </w:t>
            </w:r>
            <w:r w:rsidRPr="00543DA5">
              <w:rPr>
                <w:rFonts w:ascii="Arial" w:eastAsia="Arial" w:hAnsi="Arial" w:cs="Arial"/>
              </w:rPr>
              <w:t>intended to be used as</w:t>
            </w:r>
            <w:r>
              <w:rPr>
                <w:rFonts w:ascii="Arial" w:eastAsia="Arial" w:hAnsi="Arial" w:cs="Arial"/>
              </w:rPr>
              <w:t xml:space="preserve"> </w:t>
            </w:r>
            <w:r w:rsidRPr="00543DA5">
              <w:rPr>
                <w:rFonts w:ascii="Arial" w:eastAsia="Arial" w:hAnsi="Arial" w:cs="Arial"/>
              </w:rPr>
              <w:t>a signposting document to support conversations around legal liability and clinical cover for</w:t>
            </w:r>
            <w:r>
              <w:rPr>
                <w:rFonts w:ascii="Arial" w:eastAsia="Arial" w:hAnsi="Arial" w:cs="Arial"/>
              </w:rPr>
              <w:t xml:space="preserve"> </w:t>
            </w:r>
            <w:r w:rsidRPr="00543DA5">
              <w:rPr>
                <w:rFonts w:ascii="Arial" w:eastAsia="Arial" w:hAnsi="Arial" w:cs="Arial"/>
              </w:rPr>
              <w:t>the delivery of Specialist Advice services.</w:t>
            </w:r>
          </w:p>
        </w:tc>
      </w:tr>
      <w:tr w:rsidR="00EC2540" w:rsidRPr="0016624B" w14:paraId="3D526543" w14:textId="77777777" w:rsidTr="00EC2540">
        <w:tc>
          <w:tcPr>
            <w:tcW w:w="3113" w:type="dxa"/>
            <w:vAlign w:val="center"/>
          </w:tcPr>
          <w:p w14:paraId="4CC381D9" w14:textId="3853A42E" w:rsidR="00EC2540" w:rsidRDefault="00000000" w:rsidP="00543DA5">
            <w:pPr>
              <w:autoSpaceDE w:val="0"/>
              <w:autoSpaceDN w:val="0"/>
              <w:adjustRightInd w:val="0"/>
              <w:spacing w:after="0" w:line="240" w:lineRule="auto"/>
              <w:rPr>
                <w:rFonts w:ascii="Arial" w:eastAsia="Arial" w:hAnsi="Arial" w:cs="Arial"/>
              </w:rPr>
            </w:pPr>
            <w:hyperlink r:id="rId46" w:history="1">
              <w:r w:rsidR="00EC2540" w:rsidRPr="00A80FBE">
                <w:rPr>
                  <w:rStyle w:val="Hyperlink"/>
                  <w:rFonts w:ascii="Arial" w:eastAsia="Arial" w:hAnsi="Arial" w:cs="Arial"/>
                </w:rPr>
                <w:t>Specialist Advice and Clinical Responsibility Frequently Asked Questions</w:t>
              </w:r>
            </w:hyperlink>
          </w:p>
        </w:tc>
        <w:tc>
          <w:tcPr>
            <w:tcW w:w="2693" w:type="dxa"/>
            <w:vMerge/>
            <w:vAlign w:val="center"/>
          </w:tcPr>
          <w:p w14:paraId="03593754" w14:textId="77777777" w:rsidR="00EC2540" w:rsidRDefault="00EC2540" w:rsidP="00543DA5">
            <w:pPr>
              <w:autoSpaceDE w:val="0"/>
              <w:autoSpaceDN w:val="0"/>
              <w:adjustRightInd w:val="0"/>
              <w:spacing w:after="0" w:line="240" w:lineRule="auto"/>
              <w:rPr>
                <w:rFonts w:ascii="Arial" w:eastAsia="Arial" w:hAnsi="Arial" w:cs="Arial"/>
              </w:rPr>
            </w:pPr>
          </w:p>
        </w:tc>
        <w:tc>
          <w:tcPr>
            <w:tcW w:w="4388" w:type="dxa"/>
            <w:vAlign w:val="center"/>
          </w:tcPr>
          <w:p w14:paraId="10AC4EA9" w14:textId="24CD6F38" w:rsidR="00EC2540" w:rsidRPr="00543DA5" w:rsidRDefault="00EC2540" w:rsidP="00EC2540">
            <w:pPr>
              <w:autoSpaceDE w:val="0"/>
              <w:autoSpaceDN w:val="0"/>
              <w:adjustRightInd w:val="0"/>
              <w:spacing w:after="0" w:line="240" w:lineRule="auto"/>
              <w:rPr>
                <w:rFonts w:ascii="Arial" w:eastAsia="Arial" w:hAnsi="Arial" w:cs="Arial"/>
              </w:rPr>
            </w:pPr>
            <w:r w:rsidRPr="00EC2540">
              <w:rPr>
                <w:rFonts w:ascii="Arial" w:eastAsia="Arial" w:hAnsi="Arial" w:cs="Arial"/>
              </w:rPr>
              <w:t>This document covers good clinical practice relating to SA, including</w:t>
            </w:r>
            <w:r>
              <w:rPr>
                <w:rFonts w:ascii="Arial" w:eastAsia="Arial" w:hAnsi="Arial" w:cs="Arial"/>
              </w:rPr>
              <w:t xml:space="preserve"> </w:t>
            </w:r>
            <w:r w:rsidRPr="00EC2540">
              <w:rPr>
                <w:rFonts w:ascii="Arial" w:eastAsia="Arial" w:hAnsi="Arial" w:cs="Arial"/>
              </w:rPr>
              <w:t>delegation, clinical</w:t>
            </w:r>
            <w:r>
              <w:rPr>
                <w:rFonts w:ascii="Arial" w:eastAsia="Arial" w:hAnsi="Arial" w:cs="Arial"/>
              </w:rPr>
              <w:t xml:space="preserve"> </w:t>
            </w:r>
            <w:r w:rsidRPr="00EC2540">
              <w:rPr>
                <w:rFonts w:ascii="Arial" w:eastAsia="Arial" w:hAnsi="Arial" w:cs="Arial"/>
              </w:rPr>
              <w:t>competency, diagnostic requests and turn-around times for reporting SA.</w:t>
            </w:r>
          </w:p>
        </w:tc>
      </w:tr>
    </w:tbl>
    <w:p w14:paraId="4A8449FB" w14:textId="77777777" w:rsidR="005B38CC" w:rsidRDefault="005B38CC" w:rsidP="00B01881">
      <w:pPr>
        <w:pStyle w:val="paragraph"/>
        <w:spacing w:before="0" w:beforeAutospacing="0" w:after="0" w:afterAutospacing="0"/>
        <w:textAlignment w:val="baseline"/>
        <w:rPr>
          <w:rStyle w:val="eop"/>
          <w:rFonts w:asciiTheme="minorHAnsi" w:hAnsiTheme="minorHAnsi" w:cstheme="minorHAnsi"/>
          <w:sz w:val="22"/>
          <w:szCs w:val="22"/>
          <w:highlight w:val="yellow"/>
        </w:rPr>
      </w:pPr>
    </w:p>
    <w:p w14:paraId="2D8D8862" w14:textId="1447EF5B" w:rsidR="00890117" w:rsidRDefault="00890117" w:rsidP="00B01881">
      <w:pPr>
        <w:pStyle w:val="paragraph"/>
        <w:spacing w:before="0" w:beforeAutospacing="0" w:after="0" w:afterAutospacing="0"/>
        <w:textAlignment w:val="baseline"/>
        <w:rPr>
          <w:rStyle w:val="eop"/>
          <w:rFonts w:asciiTheme="minorHAnsi" w:hAnsiTheme="minorHAnsi" w:cstheme="minorHAnsi"/>
          <w:sz w:val="22"/>
          <w:szCs w:val="22"/>
          <w:highlight w:val="yellow"/>
        </w:rPr>
      </w:pPr>
      <w:r>
        <w:rPr>
          <w:rStyle w:val="eop"/>
          <w:rFonts w:asciiTheme="minorHAnsi" w:hAnsiTheme="minorHAnsi" w:cstheme="minorHAnsi"/>
          <w:sz w:val="22"/>
          <w:szCs w:val="22"/>
          <w:highlight w:val="yellow"/>
        </w:rPr>
        <w:br w:type="page"/>
      </w:r>
    </w:p>
    <w:p w14:paraId="26B634ED" w14:textId="77777777" w:rsidR="0016624B" w:rsidRDefault="0016624B" w:rsidP="00B01881">
      <w:pPr>
        <w:pStyle w:val="paragraph"/>
        <w:spacing w:before="0" w:beforeAutospacing="0" w:after="0" w:afterAutospacing="0"/>
        <w:textAlignment w:val="baseline"/>
        <w:rPr>
          <w:rStyle w:val="eop"/>
          <w:rFonts w:asciiTheme="minorHAnsi" w:hAnsiTheme="minorHAnsi" w:cstheme="minorHAnsi"/>
          <w:sz w:val="22"/>
          <w:szCs w:val="22"/>
          <w:highlight w:val="yellow"/>
        </w:rPr>
      </w:pPr>
    </w:p>
    <w:p w14:paraId="3BC55096" w14:textId="77777777" w:rsidR="003935E8" w:rsidRPr="009E6BBB" w:rsidRDefault="003935E8" w:rsidP="0006549E">
      <w:pPr>
        <w:pStyle w:val="Heading1"/>
      </w:pPr>
      <w:bookmarkStart w:id="69" w:name="_Contributors"/>
      <w:bookmarkStart w:id="70" w:name="_Toc108508604"/>
      <w:bookmarkStart w:id="71" w:name="_Toc146893469"/>
      <w:bookmarkStart w:id="72" w:name="_Toc153894376"/>
      <w:bookmarkStart w:id="73" w:name="_Ref153895174"/>
      <w:bookmarkEnd w:id="69"/>
      <w:r w:rsidRPr="002D5965">
        <w:t>Contributors</w:t>
      </w:r>
      <w:bookmarkEnd w:id="70"/>
      <w:bookmarkEnd w:id="71"/>
      <w:bookmarkEnd w:id="72"/>
      <w:bookmarkEnd w:id="73"/>
    </w:p>
    <w:p w14:paraId="4998B9C4" w14:textId="25FE333F" w:rsidR="00032416" w:rsidRDefault="002F4E23" w:rsidP="00890117">
      <w:pPr>
        <w:spacing w:line="276" w:lineRule="auto"/>
        <w:ind w:left="2268" w:hanging="2268"/>
      </w:pPr>
      <w:r>
        <w:t>Ronny Cheung</w:t>
      </w:r>
      <w:r w:rsidR="00AB22AB">
        <w:tab/>
      </w:r>
      <w:r w:rsidR="00032416" w:rsidRPr="00032416">
        <w:t>GIRFT Further Faster Paediatric Advisor, Consultant General Paediatrician and Deputy Chief Medical Officer Guy’s and St Thomas’ NHS Foundation Trust</w:t>
      </w:r>
    </w:p>
    <w:p w14:paraId="0A0A8F07" w14:textId="2C889336" w:rsidR="00B32B56" w:rsidRDefault="00B32B56" w:rsidP="6388C387">
      <w:pPr>
        <w:spacing w:line="276" w:lineRule="auto"/>
        <w:ind w:left="2268" w:hanging="2268"/>
      </w:pPr>
      <w:r>
        <w:t>Sophie Cottam</w:t>
      </w:r>
      <w:r>
        <w:tab/>
      </w:r>
      <w:r w:rsidR="00AB22AB">
        <w:t xml:space="preserve">Paediatric Registrar, </w:t>
      </w:r>
      <w:r w:rsidR="0633F891">
        <w:t>University Hospital Southampton NHS Foundation Trust</w:t>
      </w:r>
    </w:p>
    <w:p w14:paraId="57C46E8D" w14:textId="64160D2B" w:rsidR="00766C8D" w:rsidRDefault="00766C8D" w:rsidP="6388C387">
      <w:pPr>
        <w:spacing w:line="276" w:lineRule="auto"/>
        <w:ind w:left="2268" w:hanging="2268"/>
      </w:pPr>
      <w:r>
        <w:t>Paula Drummond</w:t>
      </w:r>
      <w:r>
        <w:tab/>
      </w:r>
      <w:r w:rsidR="00434ACA">
        <w:t xml:space="preserve">Lead </w:t>
      </w:r>
      <w:r w:rsidR="00140BFB">
        <w:t>Consultant Paediatrician</w:t>
      </w:r>
      <w:r w:rsidR="00BB7B37">
        <w:t xml:space="preserve"> for the Children’s Bladder and Bowel Service, Great North Children’s Hospital. </w:t>
      </w:r>
    </w:p>
    <w:p w14:paraId="5AAC7721" w14:textId="2D171B59" w:rsidR="00241D7E" w:rsidRDefault="002F4E23" w:rsidP="00890117">
      <w:pPr>
        <w:spacing w:line="276" w:lineRule="auto"/>
        <w:ind w:left="2268" w:hanging="2268"/>
      </w:pPr>
      <w:r>
        <w:t>Jan Dudley</w:t>
      </w:r>
      <w:r w:rsidR="00674596">
        <w:tab/>
      </w:r>
      <w:r w:rsidR="00312A80">
        <w:t>Consultant Paediatric Nephrologist, University Hospitals Bristol NHS Foundation Trust</w:t>
      </w:r>
      <w:r w:rsidR="007414FE">
        <w:t xml:space="preserve"> and Officer for Clinical Standards and Quality Improvement at Royal College of Paediatrics and Child Health</w:t>
      </w:r>
    </w:p>
    <w:p w14:paraId="7F8D0A73" w14:textId="364E6A3F" w:rsidR="002F4E23" w:rsidRDefault="001F5C56" w:rsidP="00890117">
      <w:pPr>
        <w:spacing w:line="276" w:lineRule="auto"/>
        <w:ind w:left="2268" w:hanging="2268"/>
      </w:pPr>
      <w:r>
        <w:t>Mandy Foster</w:t>
      </w:r>
      <w:r>
        <w:tab/>
        <w:t>GIRFT Senior Implementation Manager</w:t>
      </w:r>
      <w:r w:rsidR="00FB271D">
        <w:tab/>
      </w:r>
    </w:p>
    <w:p w14:paraId="65FB9613" w14:textId="4B2F8F6E" w:rsidR="00730D56" w:rsidRDefault="00730D56" w:rsidP="00890117">
      <w:pPr>
        <w:spacing w:line="276" w:lineRule="auto"/>
        <w:ind w:left="2268" w:hanging="2268"/>
      </w:pPr>
      <w:r>
        <w:t>Fiona Halton</w:t>
      </w:r>
      <w:r>
        <w:tab/>
      </w:r>
      <w:r w:rsidR="00BF0FA8">
        <w:t xml:space="preserve">Consultant Paediatrician, </w:t>
      </w:r>
      <w:r w:rsidR="00FB59E9">
        <w:t>University Hospitals of North Midlands NHS Trust</w:t>
      </w:r>
    </w:p>
    <w:p w14:paraId="71016673" w14:textId="026611D2" w:rsidR="002F4E23" w:rsidRDefault="00AD1143" w:rsidP="00594A2C">
      <w:pPr>
        <w:tabs>
          <w:tab w:val="left" w:pos="2410"/>
        </w:tabs>
        <w:spacing w:line="276" w:lineRule="auto"/>
        <w:ind w:left="2268" w:hanging="2268"/>
      </w:pPr>
      <w:r>
        <w:t>Polly Hyde</w:t>
      </w:r>
      <w:r w:rsidR="00C379C8">
        <w:tab/>
        <w:t>GIRFT Content Development Lead</w:t>
      </w:r>
      <w:r w:rsidR="001C0EFC">
        <w:tab/>
      </w:r>
      <w:r w:rsidR="001C0EFC">
        <w:tab/>
      </w:r>
    </w:p>
    <w:p w14:paraId="578C703F" w14:textId="11B1EEB8" w:rsidR="00AD1143" w:rsidRDefault="00AD1143" w:rsidP="00BD3CC9">
      <w:pPr>
        <w:spacing w:line="276" w:lineRule="auto"/>
        <w:ind w:left="2268" w:hanging="2268"/>
      </w:pPr>
      <w:r>
        <w:t>Graham Jackson</w:t>
      </w:r>
      <w:r>
        <w:tab/>
        <w:t>GP Partner, Aylesbury</w:t>
      </w:r>
      <w:r w:rsidR="008579B6">
        <w:t xml:space="preserve"> and</w:t>
      </w:r>
      <w:r>
        <w:t xml:space="preserve"> National Clinical Advisor, Elective Programmes, NHS England</w:t>
      </w:r>
    </w:p>
    <w:p w14:paraId="54296B7B" w14:textId="12EB4ACC" w:rsidR="008453BF" w:rsidRDefault="009353F8" w:rsidP="00BD3CC9">
      <w:pPr>
        <w:spacing w:line="276" w:lineRule="auto"/>
        <w:ind w:left="2268" w:hanging="2268"/>
      </w:pPr>
      <w:bookmarkStart w:id="74" w:name="_Hlk167281776"/>
      <w:r>
        <w:t>Simon Kenny</w:t>
      </w:r>
      <w:r w:rsidR="00A312F4">
        <w:t>, OBE</w:t>
      </w:r>
      <w:r w:rsidR="000311FC">
        <w:tab/>
      </w:r>
      <w:r w:rsidR="008453BF" w:rsidRPr="008453BF">
        <w:t>GIRFT Clinical Lead for Paediatric General Surgery and Urology, Consultant Paediatric and Neonatal Surgeon Alder Hey Children’s NHS Foundation Trust and National Clinical Director for Children and Young People at NHS England</w:t>
      </w:r>
    </w:p>
    <w:bookmarkEnd w:id="74"/>
    <w:p w14:paraId="3F652AC7" w14:textId="5F061592" w:rsidR="00676C1A" w:rsidRDefault="006B3A59" w:rsidP="00BD3CC9">
      <w:pPr>
        <w:spacing w:line="276" w:lineRule="auto"/>
        <w:ind w:left="2268" w:hanging="2268"/>
      </w:pPr>
      <w:r>
        <w:t>Chloe Macauley</w:t>
      </w:r>
      <w:r>
        <w:tab/>
      </w:r>
      <w:r w:rsidR="00F541CC">
        <w:t>Consultant Paediatrician</w:t>
      </w:r>
      <w:r w:rsidR="00B03DCA">
        <w:t xml:space="preserve">, </w:t>
      </w:r>
      <w:r w:rsidR="0032505A">
        <w:t xml:space="preserve">Evelina London Children’s Hospital and CYP clinical lead for integration </w:t>
      </w:r>
      <w:r w:rsidR="0088399D">
        <w:t>SEL</w:t>
      </w:r>
    </w:p>
    <w:p w14:paraId="19870441" w14:textId="0E32C053" w:rsidR="00BD3CC9" w:rsidRDefault="0063273C" w:rsidP="00BD3CC9">
      <w:pPr>
        <w:spacing w:line="276" w:lineRule="auto"/>
        <w:ind w:left="2268" w:hanging="2268"/>
      </w:pPr>
      <w:r>
        <w:t>Oliver</w:t>
      </w:r>
      <w:r w:rsidR="009353F8">
        <w:t xml:space="preserve"> Morris</w:t>
      </w:r>
      <w:r w:rsidR="009353F8">
        <w:tab/>
      </w:r>
      <w:r w:rsidR="00B67096">
        <w:t>GP</w:t>
      </w:r>
      <w:r w:rsidR="007623F3">
        <w:t>, Shirley Health Partnership</w:t>
      </w:r>
      <w:r w:rsidR="002F5085">
        <w:t xml:space="preserve">, Southampton and Wessex Healthier Together </w:t>
      </w:r>
    </w:p>
    <w:p w14:paraId="5FC25150" w14:textId="636FB067" w:rsidR="00BD3CC9" w:rsidRDefault="00E048FB" w:rsidP="00890117">
      <w:pPr>
        <w:spacing w:line="276" w:lineRule="auto"/>
        <w:ind w:left="2268" w:hanging="2268"/>
      </w:pPr>
      <w:r>
        <w:t>Claire Ogley</w:t>
      </w:r>
      <w:r w:rsidR="00B67096">
        <w:tab/>
        <w:t>GIRFT Implementation Manager</w:t>
      </w:r>
    </w:p>
    <w:p w14:paraId="0C6A0D16" w14:textId="32FB7A23" w:rsidR="00E048FB" w:rsidRDefault="00BD3CC9" w:rsidP="00890117">
      <w:pPr>
        <w:spacing w:line="276" w:lineRule="auto"/>
        <w:ind w:left="2268" w:hanging="2268"/>
      </w:pPr>
      <w:r>
        <w:t>Raman Lakshman</w:t>
      </w:r>
      <w:r w:rsidR="00FB271D">
        <w:tab/>
      </w:r>
      <w:r w:rsidR="00236088">
        <w:t>Consultant Paediatrician</w:t>
      </w:r>
      <w:r w:rsidR="000A2083">
        <w:t xml:space="preserve">, </w:t>
      </w:r>
      <w:r w:rsidR="001B442F">
        <w:t>West Suffolk</w:t>
      </w:r>
      <w:r w:rsidR="000A2083">
        <w:t xml:space="preserve"> NHS Foundation Trust</w:t>
      </w:r>
    </w:p>
    <w:p w14:paraId="7CA5AC1E" w14:textId="7BE4A957" w:rsidR="00E048FB" w:rsidRDefault="00DC527A" w:rsidP="00890117">
      <w:pPr>
        <w:spacing w:line="276" w:lineRule="auto"/>
        <w:ind w:left="2268" w:hanging="2268"/>
      </w:pPr>
      <w:r>
        <w:t>Lucy Pickard</w:t>
      </w:r>
      <w:r w:rsidR="001B442F">
        <w:tab/>
      </w:r>
      <w:r w:rsidR="00612447">
        <w:t xml:space="preserve">Consultant Paediatrician, </w:t>
      </w:r>
      <w:r w:rsidR="00E134BB">
        <w:t>King</w:t>
      </w:r>
      <w:r w:rsidR="00612447">
        <w:t>’s College Hospital NHS Foundation Trust</w:t>
      </w:r>
    </w:p>
    <w:p w14:paraId="6086F9C5" w14:textId="735A7697" w:rsidR="00BD3CC9" w:rsidRDefault="00BD3CC9" w:rsidP="00890117">
      <w:pPr>
        <w:spacing w:line="276" w:lineRule="auto"/>
        <w:ind w:left="2268" w:hanging="2268"/>
      </w:pPr>
      <w:r>
        <w:t>Anna Pigott</w:t>
      </w:r>
      <w:r w:rsidR="00E134BB">
        <w:tab/>
      </w:r>
      <w:r w:rsidR="00900EE7">
        <w:t xml:space="preserve">Consultant Paediatrician, </w:t>
      </w:r>
      <w:r w:rsidR="0029447E">
        <w:t xml:space="preserve">University Hospitals of </w:t>
      </w:r>
      <w:r w:rsidR="00E134BB">
        <w:t>North Mid</w:t>
      </w:r>
      <w:r w:rsidR="0029447E">
        <w:t>lands NHs Trust</w:t>
      </w:r>
      <w:r w:rsidR="00E134BB">
        <w:tab/>
      </w:r>
    </w:p>
    <w:p w14:paraId="71F5B89D" w14:textId="7338E05C" w:rsidR="00E048FB" w:rsidRDefault="009353F8" w:rsidP="00473A6A">
      <w:pPr>
        <w:spacing w:line="276" w:lineRule="auto"/>
        <w:ind w:left="2268" w:hanging="2268"/>
      </w:pPr>
      <w:r>
        <w:t>Kate Pryde</w:t>
      </w:r>
      <w:r w:rsidR="00E134BB">
        <w:tab/>
      </w:r>
      <w:r w:rsidR="0029447E">
        <w:t xml:space="preserve">Consultant General Paediatrician, University Hospital </w:t>
      </w:r>
      <w:r w:rsidR="00E134BB">
        <w:t>Southampton</w:t>
      </w:r>
      <w:r w:rsidR="0029447E">
        <w:t xml:space="preserve"> NHS Foundation Trust</w:t>
      </w:r>
    </w:p>
    <w:p w14:paraId="38E00A3E" w14:textId="38E9428C" w:rsidR="00B15F89" w:rsidRDefault="00B15F89" w:rsidP="005E1165">
      <w:pPr>
        <w:spacing w:line="276" w:lineRule="auto"/>
      </w:pPr>
    </w:p>
    <w:sectPr w:rsidR="00B15F89" w:rsidSect="00C24C2C">
      <w:headerReference w:type="default" r:id="rId47"/>
      <w:footerReference w:type="default" r:id="rId48"/>
      <w:headerReference w:type="first" r:id="rId49"/>
      <w:footerReference w:type="first" r:id="rId50"/>
      <w:type w:val="continuous"/>
      <w:pgSz w:w="11906" w:h="16838"/>
      <w:pgMar w:top="284" w:right="851" w:bottom="567" w:left="851" w:header="17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5A991C" w14:textId="77777777" w:rsidR="00B37A89" w:rsidRDefault="00B37A89" w:rsidP="009E7B4A">
      <w:r>
        <w:separator/>
      </w:r>
    </w:p>
  </w:endnote>
  <w:endnote w:type="continuationSeparator" w:id="0">
    <w:p w14:paraId="653412AF" w14:textId="77777777" w:rsidR="00B37A89" w:rsidRDefault="00B37A89" w:rsidP="009E7B4A">
      <w:r>
        <w:continuationSeparator/>
      </w:r>
    </w:p>
  </w:endnote>
  <w:endnote w:type="continuationNotice" w:id="1">
    <w:p w14:paraId="1F65C278" w14:textId="77777777" w:rsidR="00B37A89" w:rsidRDefault="00B37A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rutiger LT Std 55 Roman">
    <w:altName w:val="Cambria"/>
    <w:charset w:val="00"/>
    <w:family w:val="roman"/>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850043"/>
      <w:docPartObj>
        <w:docPartGallery w:val="Page Numbers (Bottom of Page)"/>
        <w:docPartUnique/>
      </w:docPartObj>
    </w:sdtPr>
    <w:sdtContent>
      <w:p w14:paraId="01479122" w14:textId="2B76AE4A" w:rsidR="00E246B6" w:rsidRDefault="00E246B6">
        <w:pPr>
          <w:pStyle w:val="Footer"/>
          <w:jc w:val="center"/>
        </w:pPr>
        <w:r>
          <w:fldChar w:fldCharType="begin"/>
        </w:r>
        <w:r>
          <w:instrText>PAGE   \* MERGEFORMAT</w:instrText>
        </w:r>
        <w:r>
          <w:fldChar w:fldCharType="separate"/>
        </w:r>
        <w:r>
          <w:t>2</w:t>
        </w:r>
        <w:r>
          <w:fldChar w:fldCharType="end"/>
        </w:r>
      </w:p>
    </w:sdtContent>
  </w:sdt>
  <w:p w14:paraId="3986B1BD" w14:textId="77777777" w:rsidR="00E246B6" w:rsidRDefault="00E246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3497B" w14:textId="2B7546F2" w:rsidR="00E246B6" w:rsidRDefault="00E246B6">
    <w:pPr>
      <w:pStyle w:val="Footer"/>
      <w:jc w:val="center"/>
    </w:pPr>
  </w:p>
  <w:p w14:paraId="42876E27" w14:textId="35EA9BF9" w:rsidR="00E246B6" w:rsidRDefault="00E246B6" w:rsidP="6FFC6C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AF97EE" w14:textId="77777777" w:rsidR="00B37A89" w:rsidRDefault="00B37A89" w:rsidP="009E7B4A">
      <w:r>
        <w:separator/>
      </w:r>
    </w:p>
  </w:footnote>
  <w:footnote w:type="continuationSeparator" w:id="0">
    <w:p w14:paraId="558F8256" w14:textId="77777777" w:rsidR="00B37A89" w:rsidRDefault="00B37A89" w:rsidP="009E7B4A">
      <w:r>
        <w:continuationSeparator/>
      </w:r>
    </w:p>
  </w:footnote>
  <w:footnote w:type="continuationNotice" w:id="1">
    <w:p w14:paraId="67C7C823" w14:textId="77777777" w:rsidR="00B37A89" w:rsidRDefault="00B37A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9B7E09" w14:textId="77777777" w:rsidR="00E246B6" w:rsidRDefault="00E246B6" w:rsidP="009E7B4A">
    <w:pPr>
      <w:pStyle w:val="Header"/>
    </w:pPr>
  </w:p>
  <w:p w14:paraId="723EEC98" w14:textId="77777777" w:rsidR="00E246B6" w:rsidRDefault="00E246B6" w:rsidP="009E7B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4BC30" w14:textId="77777777" w:rsidR="00E246B6" w:rsidRDefault="00E246B6" w:rsidP="009E7B4A">
    <w:pPr>
      <w:pStyle w:val="Header"/>
    </w:pPr>
  </w:p>
  <w:p w14:paraId="3F54873B" w14:textId="77777777" w:rsidR="00E246B6" w:rsidRDefault="00E246B6" w:rsidP="009E7B4A">
    <w:pPr>
      <w:pStyle w:val="Header"/>
    </w:pPr>
  </w:p>
  <w:p w14:paraId="28D4BDC6" w14:textId="77777777" w:rsidR="00E246B6" w:rsidRDefault="00E246B6" w:rsidP="009E7B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90C75"/>
    <w:multiLevelType w:val="hybridMultilevel"/>
    <w:tmpl w:val="2AFC4B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FF453D"/>
    <w:multiLevelType w:val="hybridMultilevel"/>
    <w:tmpl w:val="B584110E"/>
    <w:lvl w:ilvl="0" w:tplc="14E286D6">
      <w:start w:val="1"/>
      <w:numFmt w:val="bullet"/>
      <w:pStyle w:val="Listinfurtherinformation"/>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3960E0"/>
    <w:multiLevelType w:val="hybridMultilevel"/>
    <w:tmpl w:val="6CD223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EB2527"/>
    <w:multiLevelType w:val="hybridMultilevel"/>
    <w:tmpl w:val="D3420A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F35BBC"/>
    <w:multiLevelType w:val="hybridMultilevel"/>
    <w:tmpl w:val="EB6075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7592312"/>
    <w:multiLevelType w:val="hybridMultilevel"/>
    <w:tmpl w:val="3AFEB368"/>
    <w:lvl w:ilvl="0" w:tplc="40509FCC">
      <w:start w:val="1"/>
      <w:numFmt w:val="bullet"/>
      <w:pStyle w:val="Referinfobullets"/>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9012078"/>
    <w:multiLevelType w:val="hybridMultilevel"/>
    <w:tmpl w:val="497203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BBF5898"/>
    <w:multiLevelType w:val="hybridMultilevel"/>
    <w:tmpl w:val="03FE99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D0C3EC5"/>
    <w:multiLevelType w:val="hybridMultilevel"/>
    <w:tmpl w:val="B224A7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D49563F"/>
    <w:multiLevelType w:val="hybridMultilevel"/>
    <w:tmpl w:val="05143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DDD0EE8"/>
    <w:multiLevelType w:val="hybridMultilevel"/>
    <w:tmpl w:val="164487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F0E3985"/>
    <w:multiLevelType w:val="hybridMultilevel"/>
    <w:tmpl w:val="BE4E71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0787F74"/>
    <w:multiLevelType w:val="hybridMultilevel"/>
    <w:tmpl w:val="945064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0832FF4"/>
    <w:multiLevelType w:val="hybridMultilevel"/>
    <w:tmpl w:val="DCC40DA4"/>
    <w:lvl w:ilvl="0" w:tplc="951A8130">
      <w:start w:val="1"/>
      <w:numFmt w:val="decimal"/>
      <w:pStyle w:val="Heading2"/>
      <w:lvlText w:val="%1."/>
      <w:lvlJc w:val="left"/>
      <w:pPr>
        <w:ind w:left="914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1424B87"/>
    <w:multiLevelType w:val="hybridMultilevel"/>
    <w:tmpl w:val="8F72AA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2BC5E77"/>
    <w:multiLevelType w:val="hybridMultilevel"/>
    <w:tmpl w:val="A41C41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5A3518E"/>
    <w:multiLevelType w:val="hybridMultilevel"/>
    <w:tmpl w:val="0EECAE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5C96BF1"/>
    <w:multiLevelType w:val="hybridMultilevel"/>
    <w:tmpl w:val="730887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5DC5597"/>
    <w:multiLevelType w:val="hybridMultilevel"/>
    <w:tmpl w:val="6D641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097AE1"/>
    <w:multiLevelType w:val="hybridMultilevel"/>
    <w:tmpl w:val="D4DA54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6F60572"/>
    <w:multiLevelType w:val="hybridMultilevel"/>
    <w:tmpl w:val="29389A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92F5328"/>
    <w:multiLevelType w:val="hybridMultilevel"/>
    <w:tmpl w:val="5A887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B715B3"/>
    <w:multiLevelType w:val="hybridMultilevel"/>
    <w:tmpl w:val="5374F9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D951507"/>
    <w:multiLevelType w:val="hybridMultilevel"/>
    <w:tmpl w:val="A2FE58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F6E6BCA"/>
    <w:multiLevelType w:val="hybridMultilevel"/>
    <w:tmpl w:val="E63C41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17E1466"/>
    <w:multiLevelType w:val="hybridMultilevel"/>
    <w:tmpl w:val="A7808C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3093A26"/>
    <w:multiLevelType w:val="hybridMultilevel"/>
    <w:tmpl w:val="892A7944"/>
    <w:lvl w:ilvl="0" w:tplc="DB48023A">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6DA4282"/>
    <w:multiLevelType w:val="hybridMultilevel"/>
    <w:tmpl w:val="91BAFA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8E048BE"/>
    <w:multiLevelType w:val="hybridMultilevel"/>
    <w:tmpl w:val="DC52BC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29600F38"/>
    <w:multiLevelType w:val="hybridMultilevel"/>
    <w:tmpl w:val="210631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2A750499"/>
    <w:multiLevelType w:val="hybridMultilevel"/>
    <w:tmpl w:val="AA7CC75C"/>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2C83520D"/>
    <w:multiLevelType w:val="hybridMultilevel"/>
    <w:tmpl w:val="6CD6E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74811CC"/>
    <w:multiLevelType w:val="hybridMultilevel"/>
    <w:tmpl w:val="CD9A2F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0472AB8"/>
    <w:multiLevelType w:val="hybridMultilevel"/>
    <w:tmpl w:val="FF864F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1C8578F"/>
    <w:multiLevelType w:val="hybridMultilevel"/>
    <w:tmpl w:val="99D8723E"/>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45C55752"/>
    <w:multiLevelType w:val="hybridMultilevel"/>
    <w:tmpl w:val="486A7D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47235A9E"/>
    <w:multiLevelType w:val="hybridMultilevel"/>
    <w:tmpl w:val="341EBE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7EE3F76"/>
    <w:multiLevelType w:val="hybridMultilevel"/>
    <w:tmpl w:val="8716CF94"/>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48E11BC2"/>
    <w:multiLevelType w:val="hybridMultilevel"/>
    <w:tmpl w:val="2F30AA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49087F19"/>
    <w:multiLevelType w:val="hybridMultilevel"/>
    <w:tmpl w:val="8C44A6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2B06D5D"/>
    <w:multiLevelType w:val="hybridMultilevel"/>
    <w:tmpl w:val="74AA3610"/>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53484587"/>
    <w:multiLevelType w:val="hybridMultilevel"/>
    <w:tmpl w:val="5DC276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5C5A44D6"/>
    <w:multiLevelType w:val="hybridMultilevel"/>
    <w:tmpl w:val="FA08BE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CCA6C0D"/>
    <w:multiLevelType w:val="hybridMultilevel"/>
    <w:tmpl w:val="D828EE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5EBD39FF"/>
    <w:multiLevelType w:val="hybridMultilevel"/>
    <w:tmpl w:val="5EF8C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5F38236D"/>
    <w:multiLevelType w:val="hybridMultilevel"/>
    <w:tmpl w:val="78BEA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1430700"/>
    <w:multiLevelType w:val="hybridMultilevel"/>
    <w:tmpl w:val="9C060E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1A24A02"/>
    <w:multiLevelType w:val="hybridMultilevel"/>
    <w:tmpl w:val="F4C824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1E12EDA"/>
    <w:multiLevelType w:val="hybridMultilevel"/>
    <w:tmpl w:val="2B3CF7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6264505F"/>
    <w:multiLevelType w:val="hybridMultilevel"/>
    <w:tmpl w:val="33E8BA60"/>
    <w:lvl w:ilvl="0" w:tplc="8864FA5C">
      <w:start w:val="1"/>
      <w:numFmt w:val="decimal"/>
      <w:pStyle w:val="PIFUHeading"/>
      <w:lvlText w:val="%1."/>
      <w:lvlJc w:val="left"/>
      <w:pPr>
        <w:ind w:left="720" w:hanging="360"/>
      </w:pPr>
      <w:rPr>
        <w:rFonts w:hint="default"/>
        <w:b/>
        <w:bCs/>
        <w:color w:val="005EB8"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3126B9B"/>
    <w:multiLevelType w:val="hybridMultilevel"/>
    <w:tmpl w:val="A99EB4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660053A0"/>
    <w:multiLevelType w:val="hybridMultilevel"/>
    <w:tmpl w:val="E0383F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66C86688"/>
    <w:multiLevelType w:val="hybridMultilevel"/>
    <w:tmpl w:val="632C14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69B5146C"/>
    <w:multiLevelType w:val="hybridMultilevel"/>
    <w:tmpl w:val="6188FD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69B6473C"/>
    <w:multiLevelType w:val="hybridMultilevel"/>
    <w:tmpl w:val="30847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B1C5DF4"/>
    <w:multiLevelType w:val="multilevel"/>
    <w:tmpl w:val="78E6A838"/>
    <w:lvl w:ilvl="0">
      <w:start w:val="1"/>
      <w:numFmt w:val="decimal"/>
      <w:pStyle w:val="Heading1"/>
      <w:lvlText w:val="%1."/>
      <w:lvlJc w:val="left"/>
      <w:pPr>
        <w:ind w:left="470" w:hanging="360"/>
      </w:pPr>
      <w:rPr>
        <w:rFonts w:hint="default"/>
      </w:rPr>
    </w:lvl>
    <w:lvl w:ilvl="1">
      <w:start w:val="1"/>
      <w:numFmt w:val="decimal"/>
      <w:isLgl/>
      <w:lvlText w:val="%1.%2"/>
      <w:lvlJc w:val="left"/>
      <w:pPr>
        <w:ind w:left="830" w:hanging="720"/>
      </w:pPr>
      <w:rPr>
        <w:rFonts w:hint="default"/>
      </w:rPr>
    </w:lvl>
    <w:lvl w:ilvl="2">
      <w:start w:val="1"/>
      <w:numFmt w:val="decimal"/>
      <w:isLgl/>
      <w:lvlText w:val="%1.%2.%3"/>
      <w:lvlJc w:val="left"/>
      <w:pPr>
        <w:ind w:left="830" w:hanging="720"/>
      </w:pPr>
      <w:rPr>
        <w:rFonts w:hint="default"/>
      </w:rPr>
    </w:lvl>
    <w:lvl w:ilvl="3">
      <w:start w:val="1"/>
      <w:numFmt w:val="decimal"/>
      <w:isLgl/>
      <w:lvlText w:val="%1.%2.%3.%4"/>
      <w:lvlJc w:val="left"/>
      <w:pPr>
        <w:ind w:left="1190" w:hanging="1080"/>
      </w:pPr>
      <w:rPr>
        <w:rFonts w:hint="default"/>
      </w:rPr>
    </w:lvl>
    <w:lvl w:ilvl="4">
      <w:start w:val="1"/>
      <w:numFmt w:val="decimal"/>
      <w:isLgl/>
      <w:lvlText w:val="%1.%2.%3.%4.%5"/>
      <w:lvlJc w:val="left"/>
      <w:pPr>
        <w:ind w:left="1550" w:hanging="1440"/>
      </w:pPr>
      <w:rPr>
        <w:rFonts w:hint="default"/>
      </w:rPr>
    </w:lvl>
    <w:lvl w:ilvl="5">
      <w:start w:val="1"/>
      <w:numFmt w:val="decimal"/>
      <w:isLgl/>
      <w:lvlText w:val="%1.%2.%3.%4.%5.%6"/>
      <w:lvlJc w:val="left"/>
      <w:pPr>
        <w:ind w:left="1910" w:hanging="1800"/>
      </w:pPr>
      <w:rPr>
        <w:rFonts w:hint="default"/>
      </w:rPr>
    </w:lvl>
    <w:lvl w:ilvl="6">
      <w:start w:val="1"/>
      <w:numFmt w:val="decimal"/>
      <w:isLgl/>
      <w:lvlText w:val="%1.%2.%3.%4.%5.%6.%7"/>
      <w:lvlJc w:val="left"/>
      <w:pPr>
        <w:ind w:left="1910" w:hanging="1800"/>
      </w:pPr>
      <w:rPr>
        <w:rFonts w:hint="default"/>
      </w:rPr>
    </w:lvl>
    <w:lvl w:ilvl="7">
      <w:start w:val="1"/>
      <w:numFmt w:val="decimal"/>
      <w:isLgl/>
      <w:lvlText w:val="%1.%2.%3.%4.%5.%6.%7.%8"/>
      <w:lvlJc w:val="left"/>
      <w:pPr>
        <w:ind w:left="2270" w:hanging="2160"/>
      </w:pPr>
      <w:rPr>
        <w:rFonts w:hint="default"/>
      </w:rPr>
    </w:lvl>
    <w:lvl w:ilvl="8">
      <w:start w:val="1"/>
      <w:numFmt w:val="decimal"/>
      <w:isLgl/>
      <w:lvlText w:val="%1.%2.%3.%4.%5.%6.%7.%8.%9"/>
      <w:lvlJc w:val="left"/>
      <w:pPr>
        <w:ind w:left="2630" w:hanging="2520"/>
      </w:pPr>
      <w:rPr>
        <w:rFonts w:hint="default"/>
      </w:rPr>
    </w:lvl>
  </w:abstractNum>
  <w:abstractNum w:abstractNumId="56" w15:restartNumberingAfterBreak="0">
    <w:nsid w:val="6B266B91"/>
    <w:multiLevelType w:val="hybridMultilevel"/>
    <w:tmpl w:val="C86A1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6C095FA3"/>
    <w:multiLevelType w:val="hybridMultilevel"/>
    <w:tmpl w:val="8F228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6F862726"/>
    <w:multiLevelType w:val="hybridMultilevel"/>
    <w:tmpl w:val="D2FCBD96"/>
    <w:lvl w:ilvl="0" w:tplc="126AE30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71D24A82"/>
    <w:multiLevelType w:val="hybridMultilevel"/>
    <w:tmpl w:val="265016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721D22D3"/>
    <w:multiLevelType w:val="hybridMultilevel"/>
    <w:tmpl w:val="8542B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4B760D8"/>
    <w:multiLevelType w:val="hybridMultilevel"/>
    <w:tmpl w:val="23A286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751D1B51"/>
    <w:multiLevelType w:val="hybridMultilevel"/>
    <w:tmpl w:val="66509E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7EC6568F"/>
    <w:multiLevelType w:val="hybridMultilevel"/>
    <w:tmpl w:val="66509E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11421405">
    <w:abstractNumId w:val="55"/>
  </w:num>
  <w:num w:numId="2" w16cid:durableId="1532717728">
    <w:abstractNumId w:val="21"/>
  </w:num>
  <w:num w:numId="3" w16cid:durableId="1113860050">
    <w:abstractNumId w:val="33"/>
  </w:num>
  <w:num w:numId="4" w16cid:durableId="955409547">
    <w:abstractNumId w:val="13"/>
  </w:num>
  <w:num w:numId="5" w16cid:durableId="1891380551">
    <w:abstractNumId w:val="49"/>
  </w:num>
  <w:num w:numId="6" w16cid:durableId="2143770582">
    <w:abstractNumId w:val="26"/>
  </w:num>
  <w:num w:numId="7" w16cid:durableId="467819030">
    <w:abstractNumId w:val="5"/>
  </w:num>
  <w:num w:numId="8" w16cid:durableId="1339579740">
    <w:abstractNumId w:val="3"/>
  </w:num>
  <w:num w:numId="9" w16cid:durableId="20597395">
    <w:abstractNumId w:val="63"/>
  </w:num>
  <w:num w:numId="10" w16cid:durableId="299770427">
    <w:abstractNumId w:val="62"/>
  </w:num>
  <w:num w:numId="11" w16cid:durableId="890724042">
    <w:abstractNumId w:val="0"/>
  </w:num>
  <w:num w:numId="12" w16cid:durableId="1920551590">
    <w:abstractNumId w:val="16"/>
  </w:num>
  <w:num w:numId="13" w16cid:durableId="1118333296">
    <w:abstractNumId w:val="43"/>
  </w:num>
  <w:num w:numId="14" w16cid:durableId="1087338941">
    <w:abstractNumId w:val="47"/>
  </w:num>
  <w:num w:numId="15" w16cid:durableId="1920940130">
    <w:abstractNumId w:val="4"/>
  </w:num>
  <w:num w:numId="16" w16cid:durableId="543562984">
    <w:abstractNumId w:val="31"/>
  </w:num>
  <w:num w:numId="17" w16cid:durableId="1198197726">
    <w:abstractNumId w:val="53"/>
  </w:num>
  <w:num w:numId="18" w16cid:durableId="2074961070">
    <w:abstractNumId w:val="59"/>
  </w:num>
  <w:num w:numId="19" w16cid:durableId="296374130">
    <w:abstractNumId w:val="38"/>
  </w:num>
  <w:num w:numId="20" w16cid:durableId="1818956515">
    <w:abstractNumId w:val="28"/>
  </w:num>
  <w:num w:numId="21" w16cid:durableId="2129004284">
    <w:abstractNumId w:val="1"/>
  </w:num>
  <w:num w:numId="22" w16cid:durableId="2000646868">
    <w:abstractNumId w:val="40"/>
  </w:num>
  <w:num w:numId="23" w16cid:durableId="19745535">
    <w:abstractNumId w:val="23"/>
  </w:num>
  <w:num w:numId="24" w16cid:durableId="115225993">
    <w:abstractNumId w:val="35"/>
  </w:num>
  <w:num w:numId="25" w16cid:durableId="2101562604">
    <w:abstractNumId w:val="14"/>
  </w:num>
  <w:num w:numId="26" w16cid:durableId="2001502017">
    <w:abstractNumId w:val="32"/>
  </w:num>
  <w:num w:numId="27" w16cid:durableId="1569000018">
    <w:abstractNumId w:val="46"/>
  </w:num>
  <w:num w:numId="28" w16cid:durableId="742995052">
    <w:abstractNumId w:val="39"/>
  </w:num>
  <w:num w:numId="29" w16cid:durableId="1362974429">
    <w:abstractNumId w:val="27"/>
  </w:num>
  <w:num w:numId="30" w16cid:durableId="509560846">
    <w:abstractNumId w:val="52"/>
  </w:num>
  <w:num w:numId="31" w16cid:durableId="1646006488">
    <w:abstractNumId w:val="8"/>
  </w:num>
  <w:num w:numId="32" w16cid:durableId="336352823">
    <w:abstractNumId w:val="29"/>
  </w:num>
  <w:num w:numId="33" w16cid:durableId="1614556770">
    <w:abstractNumId w:val="48"/>
  </w:num>
  <w:num w:numId="34" w16cid:durableId="1147554870">
    <w:abstractNumId w:val="45"/>
  </w:num>
  <w:num w:numId="35" w16cid:durableId="635792665">
    <w:abstractNumId w:val="17"/>
  </w:num>
  <w:num w:numId="36" w16cid:durableId="1401976623">
    <w:abstractNumId w:val="37"/>
  </w:num>
  <w:num w:numId="37" w16cid:durableId="167260453">
    <w:abstractNumId w:val="50"/>
  </w:num>
  <w:num w:numId="38" w16cid:durableId="576550863">
    <w:abstractNumId w:val="61"/>
  </w:num>
  <w:num w:numId="39" w16cid:durableId="124547083">
    <w:abstractNumId w:val="20"/>
  </w:num>
  <w:num w:numId="40" w16cid:durableId="812335683">
    <w:abstractNumId w:val="10"/>
  </w:num>
  <w:num w:numId="41" w16cid:durableId="1634366082">
    <w:abstractNumId w:val="25"/>
  </w:num>
  <w:num w:numId="42" w16cid:durableId="1238590021">
    <w:abstractNumId w:val="36"/>
  </w:num>
  <w:num w:numId="43" w16cid:durableId="1010793646">
    <w:abstractNumId w:val="60"/>
  </w:num>
  <w:num w:numId="44" w16cid:durableId="1935238817">
    <w:abstractNumId w:val="54"/>
  </w:num>
  <w:num w:numId="45" w16cid:durableId="1448354889">
    <w:abstractNumId w:val="15"/>
  </w:num>
  <w:num w:numId="46" w16cid:durableId="113864159">
    <w:abstractNumId w:val="44"/>
  </w:num>
  <w:num w:numId="47" w16cid:durableId="341013685">
    <w:abstractNumId w:val="11"/>
  </w:num>
  <w:num w:numId="48" w16cid:durableId="1739669776">
    <w:abstractNumId w:val="30"/>
  </w:num>
  <w:num w:numId="49" w16cid:durableId="1321469614">
    <w:abstractNumId w:val="9"/>
  </w:num>
  <w:num w:numId="50" w16cid:durableId="1681735854">
    <w:abstractNumId w:val="34"/>
  </w:num>
  <w:num w:numId="51" w16cid:durableId="555317502">
    <w:abstractNumId w:val="12"/>
  </w:num>
  <w:num w:numId="52" w16cid:durableId="1047995914">
    <w:abstractNumId w:val="56"/>
  </w:num>
  <w:num w:numId="53" w16cid:durableId="2147354331">
    <w:abstractNumId w:val="18"/>
  </w:num>
  <w:num w:numId="54" w16cid:durableId="394860216">
    <w:abstractNumId w:val="22"/>
  </w:num>
  <w:num w:numId="55" w16cid:durableId="941570566">
    <w:abstractNumId w:val="57"/>
  </w:num>
  <w:num w:numId="56" w16cid:durableId="703752492">
    <w:abstractNumId w:val="6"/>
  </w:num>
  <w:num w:numId="57" w16cid:durableId="758985287">
    <w:abstractNumId w:val="58"/>
  </w:num>
  <w:num w:numId="58" w16cid:durableId="879510235">
    <w:abstractNumId w:val="2"/>
  </w:num>
  <w:num w:numId="59" w16cid:durableId="1937983004">
    <w:abstractNumId w:val="41"/>
  </w:num>
  <w:num w:numId="60" w16cid:durableId="1812015639">
    <w:abstractNumId w:val="42"/>
  </w:num>
  <w:num w:numId="61" w16cid:durableId="1223102501">
    <w:abstractNumId w:val="19"/>
  </w:num>
  <w:num w:numId="62" w16cid:durableId="1140419974">
    <w:abstractNumId w:val="7"/>
  </w:num>
  <w:num w:numId="63" w16cid:durableId="976833054">
    <w:abstractNumId w:val="24"/>
  </w:num>
  <w:num w:numId="64" w16cid:durableId="562715856">
    <w:abstractNumId w:val="5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1C9"/>
    <w:rsid w:val="00000024"/>
    <w:rsid w:val="00000883"/>
    <w:rsid w:val="00000B7E"/>
    <w:rsid w:val="0000234E"/>
    <w:rsid w:val="00003950"/>
    <w:rsid w:val="0000397F"/>
    <w:rsid w:val="000046D5"/>
    <w:rsid w:val="000051A1"/>
    <w:rsid w:val="0000522C"/>
    <w:rsid w:val="0000562C"/>
    <w:rsid w:val="00005DAD"/>
    <w:rsid w:val="00006025"/>
    <w:rsid w:val="000061BD"/>
    <w:rsid w:val="00012128"/>
    <w:rsid w:val="0001275A"/>
    <w:rsid w:val="000129C6"/>
    <w:rsid w:val="0001399E"/>
    <w:rsid w:val="000153EF"/>
    <w:rsid w:val="000159E4"/>
    <w:rsid w:val="00016312"/>
    <w:rsid w:val="00016F1D"/>
    <w:rsid w:val="000175FB"/>
    <w:rsid w:val="00020319"/>
    <w:rsid w:val="00020A8B"/>
    <w:rsid w:val="00021D94"/>
    <w:rsid w:val="0002207E"/>
    <w:rsid w:val="00022711"/>
    <w:rsid w:val="00023239"/>
    <w:rsid w:val="0002409A"/>
    <w:rsid w:val="000254AB"/>
    <w:rsid w:val="000262D9"/>
    <w:rsid w:val="00026C34"/>
    <w:rsid w:val="00027016"/>
    <w:rsid w:val="000272C9"/>
    <w:rsid w:val="00027442"/>
    <w:rsid w:val="00027B1E"/>
    <w:rsid w:val="00027E1A"/>
    <w:rsid w:val="00027E46"/>
    <w:rsid w:val="0003062E"/>
    <w:rsid w:val="000311FC"/>
    <w:rsid w:val="00032416"/>
    <w:rsid w:val="000325CF"/>
    <w:rsid w:val="000325E8"/>
    <w:rsid w:val="00033ED7"/>
    <w:rsid w:val="0003486F"/>
    <w:rsid w:val="000352B5"/>
    <w:rsid w:val="00035461"/>
    <w:rsid w:val="00035EAD"/>
    <w:rsid w:val="00040C8C"/>
    <w:rsid w:val="00040F67"/>
    <w:rsid w:val="000415B2"/>
    <w:rsid w:val="000421BF"/>
    <w:rsid w:val="00042364"/>
    <w:rsid w:val="00043FB9"/>
    <w:rsid w:val="000448B9"/>
    <w:rsid w:val="000454D8"/>
    <w:rsid w:val="00045CB7"/>
    <w:rsid w:val="00050169"/>
    <w:rsid w:val="00050323"/>
    <w:rsid w:val="0005042F"/>
    <w:rsid w:val="0005101C"/>
    <w:rsid w:val="00052A26"/>
    <w:rsid w:val="00053A10"/>
    <w:rsid w:val="00053DCC"/>
    <w:rsid w:val="00053F29"/>
    <w:rsid w:val="00054233"/>
    <w:rsid w:val="00054D4B"/>
    <w:rsid w:val="00055337"/>
    <w:rsid w:val="00055AD0"/>
    <w:rsid w:val="00061293"/>
    <w:rsid w:val="0006153B"/>
    <w:rsid w:val="000617F9"/>
    <w:rsid w:val="00061820"/>
    <w:rsid w:val="00061E1C"/>
    <w:rsid w:val="00062C60"/>
    <w:rsid w:val="0006304F"/>
    <w:rsid w:val="000639E5"/>
    <w:rsid w:val="00064694"/>
    <w:rsid w:val="00064F5D"/>
    <w:rsid w:val="00065169"/>
    <w:rsid w:val="0006549E"/>
    <w:rsid w:val="00065549"/>
    <w:rsid w:val="00066D86"/>
    <w:rsid w:val="00067680"/>
    <w:rsid w:val="00070147"/>
    <w:rsid w:val="000703FC"/>
    <w:rsid w:val="00072F0C"/>
    <w:rsid w:val="0007421B"/>
    <w:rsid w:val="00074476"/>
    <w:rsid w:val="000747EC"/>
    <w:rsid w:val="0007577B"/>
    <w:rsid w:val="000761B2"/>
    <w:rsid w:val="00076258"/>
    <w:rsid w:val="00076D05"/>
    <w:rsid w:val="00077083"/>
    <w:rsid w:val="000770D7"/>
    <w:rsid w:val="00077381"/>
    <w:rsid w:val="0007774E"/>
    <w:rsid w:val="0008045F"/>
    <w:rsid w:val="000813CA"/>
    <w:rsid w:val="00081691"/>
    <w:rsid w:val="00081706"/>
    <w:rsid w:val="00082BB3"/>
    <w:rsid w:val="000864B4"/>
    <w:rsid w:val="00087425"/>
    <w:rsid w:val="00087E66"/>
    <w:rsid w:val="000907D3"/>
    <w:rsid w:val="00090F34"/>
    <w:rsid w:val="000914C0"/>
    <w:rsid w:val="00091823"/>
    <w:rsid w:val="00092822"/>
    <w:rsid w:val="000928A9"/>
    <w:rsid w:val="000931F3"/>
    <w:rsid w:val="0009461B"/>
    <w:rsid w:val="00094D4D"/>
    <w:rsid w:val="00095304"/>
    <w:rsid w:val="0009686B"/>
    <w:rsid w:val="00096A01"/>
    <w:rsid w:val="00097568"/>
    <w:rsid w:val="00097A59"/>
    <w:rsid w:val="00097BA2"/>
    <w:rsid w:val="000A0340"/>
    <w:rsid w:val="000A038E"/>
    <w:rsid w:val="000A095C"/>
    <w:rsid w:val="000A2083"/>
    <w:rsid w:val="000A28D6"/>
    <w:rsid w:val="000A4099"/>
    <w:rsid w:val="000A65AD"/>
    <w:rsid w:val="000A70ED"/>
    <w:rsid w:val="000A7764"/>
    <w:rsid w:val="000A7B1C"/>
    <w:rsid w:val="000B0AD2"/>
    <w:rsid w:val="000B1A03"/>
    <w:rsid w:val="000B2C32"/>
    <w:rsid w:val="000B34D2"/>
    <w:rsid w:val="000B4FA5"/>
    <w:rsid w:val="000B6FC8"/>
    <w:rsid w:val="000B7DFE"/>
    <w:rsid w:val="000C096F"/>
    <w:rsid w:val="000C2E21"/>
    <w:rsid w:val="000C4DDD"/>
    <w:rsid w:val="000C4FA1"/>
    <w:rsid w:val="000C5583"/>
    <w:rsid w:val="000C5D2B"/>
    <w:rsid w:val="000C5E47"/>
    <w:rsid w:val="000C61DE"/>
    <w:rsid w:val="000C6FD8"/>
    <w:rsid w:val="000D0D0F"/>
    <w:rsid w:val="000D104A"/>
    <w:rsid w:val="000D10B2"/>
    <w:rsid w:val="000D148F"/>
    <w:rsid w:val="000D1DFE"/>
    <w:rsid w:val="000D3145"/>
    <w:rsid w:val="000D4C6A"/>
    <w:rsid w:val="000D5C8E"/>
    <w:rsid w:val="000D5F47"/>
    <w:rsid w:val="000D6C2C"/>
    <w:rsid w:val="000D6CF4"/>
    <w:rsid w:val="000D6E50"/>
    <w:rsid w:val="000D7984"/>
    <w:rsid w:val="000D7D7F"/>
    <w:rsid w:val="000E00CE"/>
    <w:rsid w:val="000E098C"/>
    <w:rsid w:val="000E1FD0"/>
    <w:rsid w:val="000E23BF"/>
    <w:rsid w:val="000E285D"/>
    <w:rsid w:val="000E294D"/>
    <w:rsid w:val="000E3505"/>
    <w:rsid w:val="000E417C"/>
    <w:rsid w:val="000E540E"/>
    <w:rsid w:val="000E559A"/>
    <w:rsid w:val="000E5AA6"/>
    <w:rsid w:val="000E7440"/>
    <w:rsid w:val="000F1CEB"/>
    <w:rsid w:val="000F4082"/>
    <w:rsid w:val="000F453C"/>
    <w:rsid w:val="000F4957"/>
    <w:rsid w:val="000F5E30"/>
    <w:rsid w:val="000F67FF"/>
    <w:rsid w:val="000F7477"/>
    <w:rsid w:val="0010080D"/>
    <w:rsid w:val="00100FE6"/>
    <w:rsid w:val="0010122B"/>
    <w:rsid w:val="001021C9"/>
    <w:rsid w:val="00102680"/>
    <w:rsid w:val="00102A4B"/>
    <w:rsid w:val="0010368F"/>
    <w:rsid w:val="001038E3"/>
    <w:rsid w:val="001039EB"/>
    <w:rsid w:val="00103C6E"/>
    <w:rsid w:val="00103FA1"/>
    <w:rsid w:val="00104E2E"/>
    <w:rsid w:val="00106CD5"/>
    <w:rsid w:val="00106D72"/>
    <w:rsid w:val="00107855"/>
    <w:rsid w:val="00107D63"/>
    <w:rsid w:val="00110579"/>
    <w:rsid w:val="001116F0"/>
    <w:rsid w:val="00112ABD"/>
    <w:rsid w:val="00112E79"/>
    <w:rsid w:val="0011323C"/>
    <w:rsid w:val="001141B3"/>
    <w:rsid w:val="00114376"/>
    <w:rsid w:val="00114645"/>
    <w:rsid w:val="00115EAE"/>
    <w:rsid w:val="001163DA"/>
    <w:rsid w:val="00116955"/>
    <w:rsid w:val="001176C1"/>
    <w:rsid w:val="0011798D"/>
    <w:rsid w:val="00117ADA"/>
    <w:rsid w:val="001201AC"/>
    <w:rsid w:val="00120DF7"/>
    <w:rsid w:val="00121184"/>
    <w:rsid w:val="00121BEE"/>
    <w:rsid w:val="001231EA"/>
    <w:rsid w:val="00123DAD"/>
    <w:rsid w:val="001248CD"/>
    <w:rsid w:val="00124A3D"/>
    <w:rsid w:val="00130B13"/>
    <w:rsid w:val="001311AA"/>
    <w:rsid w:val="00131216"/>
    <w:rsid w:val="001315E9"/>
    <w:rsid w:val="0013310F"/>
    <w:rsid w:val="001349FA"/>
    <w:rsid w:val="00135047"/>
    <w:rsid w:val="00135687"/>
    <w:rsid w:val="0013695A"/>
    <w:rsid w:val="001369A0"/>
    <w:rsid w:val="001402B0"/>
    <w:rsid w:val="001408AF"/>
    <w:rsid w:val="00140A58"/>
    <w:rsid w:val="00140BFB"/>
    <w:rsid w:val="00143BEF"/>
    <w:rsid w:val="00143EEA"/>
    <w:rsid w:val="001445B4"/>
    <w:rsid w:val="00144710"/>
    <w:rsid w:val="0014473E"/>
    <w:rsid w:val="001451C6"/>
    <w:rsid w:val="00146624"/>
    <w:rsid w:val="00146F0F"/>
    <w:rsid w:val="0014725D"/>
    <w:rsid w:val="00150BF7"/>
    <w:rsid w:val="00151150"/>
    <w:rsid w:val="001511C3"/>
    <w:rsid w:val="001513D9"/>
    <w:rsid w:val="001521C5"/>
    <w:rsid w:val="001524CA"/>
    <w:rsid w:val="00152C90"/>
    <w:rsid w:val="00154903"/>
    <w:rsid w:val="0015508D"/>
    <w:rsid w:val="0015592D"/>
    <w:rsid w:val="001573BA"/>
    <w:rsid w:val="00160A4F"/>
    <w:rsid w:val="00161298"/>
    <w:rsid w:val="001615D9"/>
    <w:rsid w:val="00163BA1"/>
    <w:rsid w:val="00165923"/>
    <w:rsid w:val="0016624B"/>
    <w:rsid w:val="001667D9"/>
    <w:rsid w:val="001701D1"/>
    <w:rsid w:val="00170959"/>
    <w:rsid w:val="0017140E"/>
    <w:rsid w:val="00171635"/>
    <w:rsid w:val="00172BD8"/>
    <w:rsid w:val="001733E4"/>
    <w:rsid w:val="00173562"/>
    <w:rsid w:val="00174474"/>
    <w:rsid w:val="0017460C"/>
    <w:rsid w:val="00175EBE"/>
    <w:rsid w:val="001761D0"/>
    <w:rsid w:val="00176474"/>
    <w:rsid w:val="00176B02"/>
    <w:rsid w:val="00176E1F"/>
    <w:rsid w:val="00176EF6"/>
    <w:rsid w:val="00180035"/>
    <w:rsid w:val="001800DA"/>
    <w:rsid w:val="00180D13"/>
    <w:rsid w:val="00181427"/>
    <w:rsid w:val="00182FC2"/>
    <w:rsid w:val="00183C01"/>
    <w:rsid w:val="00183C8A"/>
    <w:rsid w:val="00183F3D"/>
    <w:rsid w:val="00184111"/>
    <w:rsid w:val="001856F7"/>
    <w:rsid w:val="00185FAC"/>
    <w:rsid w:val="00186325"/>
    <w:rsid w:val="00186D0A"/>
    <w:rsid w:val="0018704D"/>
    <w:rsid w:val="00187198"/>
    <w:rsid w:val="0019025A"/>
    <w:rsid w:val="00191B29"/>
    <w:rsid w:val="00191C97"/>
    <w:rsid w:val="00192FA3"/>
    <w:rsid w:val="00195086"/>
    <w:rsid w:val="00195160"/>
    <w:rsid w:val="00195F61"/>
    <w:rsid w:val="00196558"/>
    <w:rsid w:val="001966C5"/>
    <w:rsid w:val="00197286"/>
    <w:rsid w:val="00197A31"/>
    <w:rsid w:val="001A1649"/>
    <w:rsid w:val="001A1B5C"/>
    <w:rsid w:val="001A268D"/>
    <w:rsid w:val="001A29ED"/>
    <w:rsid w:val="001A29EE"/>
    <w:rsid w:val="001A2E40"/>
    <w:rsid w:val="001A3387"/>
    <w:rsid w:val="001A378A"/>
    <w:rsid w:val="001A61E8"/>
    <w:rsid w:val="001A66FC"/>
    <w:rsid w:val="001A680F"/>
    <w:rsid w:val="001A7B05"/>
    <w:rsid w:val="001A7FEF"/>
    <w:rsid w:val="001B2EE8"/>
    <w:rsid w:val="001B339A"/>
    <w:rsid w:val="001B346B"/>
    <w:rsid w:val="001B442F"/>
    <w:rsid w:val="001B56DA"/>
    <w:rsid w:val="001B6354"/>
    <w:rsid w:val="001B6977"/>
    <w:rsid w:val="001B7C29"/>
    <w:rsid w:val="001C0EFC"/>
    <w:rsid w:val="001C1245"/>
    <w:rsid w:val="001C1722"/>
    <w:rsid w:val="001C175A"/>
    <w:rsid w:val="001C1A18"/>
    <w:rsid w:val="001C2F1F"/>
    <w:rsid w:val="001C35A9"/>
    <w:rsid w:val="001C3A85"/>
    <w:rsid w:val="001C3BB7"/>
    <w:rsid w:val="001C3DE4"/>
    <w:rsid w:val="001C4E4A"/>
    <w:rsid w:val="001C6216"/>
    <w:rsid w:val="001C7340"/>
    <w:rsid w:val="001D00CD"/>
    <w:rsid w:val="001D0B1E"/>
    <w:rsid w:val="001D324A"/>
    <w:rsid w:val="001D34C4"/>
    <w:rsid w:val="001D3B0D"/>
    <w:rsid w:val="001D4A64"/>
    <w:rsid w:val="001D4C6B"/>
    <w:rsid w:val="001D7582"/>
    <w:rsid w:val="001E038D"/>
    <w:rsid w:val="001E1B89"/>
    <w:rsid w:val="001E373B"/>
    <w:rsid w:val="001E44DA"/>
    <w:rsid w:val="001E4E5B"/>
    <w:rsid w:val="001E6931"/>
    <w:rsid w:val="001E72E6"/>
    <w:rsid w:val="001E78D0"/>
    <w:rsid w:val="001E7A67"/>
    <w:rsid w:val="001E7D8E"/>
    <w:rsid w:val="001F07D1"/>
    <w:rsid w:val="001F0CCF"/>
    <w:rsid w:val="001F2AB2"/>
    <w:rsid w:val="001F445F"/>
    <w:rsid w:val="001F52B3"/>
    <w:rsid w:val="001F5C56"/>
    <w:rsid w:val="001F64A9"/>
    <w:rsid w:val="001F66AC"/>
    <w:rsid w:val="00200080"/>
    <w:rsid w:val="002002A6"/>
    <w:rsid w:val="0020082A"/>
    <w:rsid w:val="00200A70"/>
    <w:rsid w:val="00201BFA"/>
    <w:rsid w:val="002062FF"/>
    <w:rsid w:val="00206D1D"/>
    <w:rsid w:val="002101B1"/>
    <w:rsid w:val="002103AB"/>
    <w:rsid w:val="0021326B"/>
    <w:rsid w:val="00213CE0"/>
    <w:rsid w:val="00214566"/>
    <w:rsid w:val="0021522E"/>
    <w:rsid w:val="00221062"/>
    <w:rsid w:val="00221A52"/>
    <w:rsid w:val="00222073"/>
    <w:rsid w:val="00222610"/>
    <w:rsid w:val="00222A53"/>
    <w:rsid w:val="0022309D"/>
    <w:rsid w:val="00223CC0"/>
    <w:rsid w:val="00224A5C"/>
    <w:rsid w:val="00224DDF"/>
    <w:rsid w:val="0022554F"/>
    <w:rsid w:val="00225B74"/>
    <w:rsid w:val="00225C9A"/>
    <w:rsid w:val="00225EB5"/>
    <w:rsid w:val="00226CE3"/>
    <w:rsid w:val="002300D9"/>
    <w:rsid w:val="00230BA4"/>
    <w:rsid w:val="00230E19"/>
    <w:rsid w:val="00231CC8"/>
    <w:rsid w:val="00232AA5"/>
    <w:rsid w:val="0023454E"/>
    <w:rsid w:val="002347CA"/>
    <w:rsid w:val="00234996"/>
    <w:rsid w:val="00235A34"/>
    <w:rsid w:val="00235C92"/>
    <w:rsid w:val="0023604C"/>
    <w:rsid w:val="00236088"/>
    <w:rsid w:val="00236CD5"/>
    <w:rsid w:val="00236E3E"/>
    <w:rsid w:val="00237B7D"/>
    <w:rsid w:val="00240BE9"/>
    <w:rsid w:val="002414EA"/>
    <w:rsid w:val="002417CB"/>
    <w:rsid w:val="00241971"/>
    <w:rsid w:val="00241D7E"/>
    <w:rsid w:val="00243447"/>
    <w:rsid w:val="0024397D"/>
    <w:rsid w:val="002454AC"/>
    <w:rsid w:val="002457DD"/>
    <w:rsid w:val="00246EA3"/>
    <w:rsid w:val="00247332"/>
    <w:rsid w:val="00247ADF"/>
    <w:rsid w:val="00247F13"/>
    <w:rsid w:val="00250231"/>
    <w:rsid w:val="002507CA"/>
    <w:rsid w:val="00250EEA"/>
    <w:rsid w:val="00252482"/>
    <w:rsid w:val="00253E9A"/>
    <w:rsid w:val="002544DC"/>
    <w:rsid w:val="00255526"/>
    <w:rsid w:val="00256C79"/>
    <w:rsid w:val="002571C6"/>
    <w:rsid w:val="002618D7"/>
    <w:rsid w:val="00262409"/>
    <w:rsid w:val="00263CF0"/>
    <w:rsid w:val="00264176"/>
    <w:rsid w:val="002658DC"/>
    <w:rsid w:val="00265E70"/>
    <w:rsid w:val="00267380"/>
    <w:rsid w:val="00271A77"/>
    <w:rsid w:val="00271CA9"/>
    <w:rsid w:val="002734CC"/>
    <w:rsid w:val="00280088"/>
    <w:rsid w:val="002810F7"/>
    <w:rsid w:val="00281BC0"/>
    <w:rsid w:val="00281D03"/>
    <w:rsid w:val="00282E28"/>
    <w:rsid w:val="00284E54"/>
    <w:rsid w:val="00285590"/>
    <w:rsid w:val="0028559D"/>
    <w:rsid w:val="00286D75"/>
    <w:rsid w:val="00286E85"/>
    <w:rsid w:val="002870BB"/>
    <w:rsid w:val="002870F8"/>
    <w:rsid w:val="0028791A"/>
    <w:rsid w:val="00287CF1"/>
    <w:rsid w:val="00287D23"/>
    <w:rsid w:val="00292D40"/>
    <w:rsid w:val="0029447E"/>
    <w:rsid w:val="0029487A"/>
    <w:rsid w:val="00294CBA"/>
    <w:rsid w:val="002951EC"/>
    <w:rsid w:val="002955EB"/>
    <w:rsid w:val="0029645A"/>
    <w:rsid w:val="00296A59"/>
    <w:rsid w:val="002A0F79"/>
    <w:rsid w:val="002A2BDA"/>
    <w:rsid w:val="002A3133"/>
    <w:rsid w:val="002A3A0C"/>
    <w:rsid w:val="002A4FA4"/>
    <w:rsid w:val="002A509D"/>
    <w:rsid w:val="002A6295"/>
    <w:rsid w:val="002A6328"/>
    <w:rsid w:val="002A72B7"/>
    <w:rsid w:val="002A7954"/>
    <w:rsid w:val="002A7B85"/>
    <w:rsid w:val="002A7BD4"/>
    <w:rsid w:val="002B0192"/>
    <w:rsid w:val="002B0C06"/>
    <w:rsid w:val="002B3E69"/>
    <w:rsid w:val="002B4FDA"/>
    <w:rsid w:val="002B5D31"/>
    <w:rsid w:val="002B732D"/>
    <w:rsid w:val="002B7411"/>
    <w:rsid w:val="002B74C4"/>
    <w:rsid w:val="002B7A97"/>
    <w:rsid w:val="002B7D4F"/>
    <w:rsid w:val="002C1A75"/>
    <w:rsid w:val="002C54A8"/>
    <w:rsid w:val="002C6BFF"/>
    <w:rsid w:val="002C76DF"/>
    <w:rsid w:val="002C7E6A"/>
    <w:rsid w:val="002D0698"/>
    <w:rsid w:val="002D1158"/>
    <w:rsid w:val="002D269C"/>
    <w:rsid w:val="002D33BA"/>
    <w:rsid w:val="002D37CF"/>
    <w:rsid w:val="002D399F"/>
    <w:rsid w:val="002D3B90"/>
    <w:rsid w:val="002D4FAD"/>
    <w:rsid w:val="002D5597"/>
    <w:rsid w:val="002D5965"/>
    <w:rsid w:val="002D6731"/>
    <w:rsid w:val="002D6B4E"/>
    <w:rsid w:val="002D7C42"/>
    <w:rsid w:val="002E06E9"/>
    <w:rsid w:val="002E1CD1"/>
    <w:rsid w:val="002E3335"/>
    <w:rsid w:val="002E3A05"/>
    <w:rsid w:val="002E49FE"/>
    <w:rsid w:val="002E4FAC"/>
    <w:rsid w:val="002E69D6"/>
    <w:rsid w:val="002F1245"/>
    <w:rsid w:val="002F1E84"/>
    <w:rsid w:val="002F39ED"/>
    <w:rsid w:val="002F3F37"/>
    <w:rsid w:val="002F41FE"/>
    <w:rsid w:val="002F4859"/>
    <w:rsid w:val="002F485B"/>
    <w:rsid w:val="002F48FA"/>
    <w:rsid w:val="002F4E23"/>
    <w:rsid w:val="002F5085"/>
    <w:rsid w:val="002F5455"/>
    <w:rsid w:val="002F58E2"/>
    <w:rsid w:val="002F6101"/>
    <w:rsid w:val="002F7319"/>
    <w:rsid w:val="002F73D5"/>
    <w:rsid w:val="003011A9"/>
    <w:rsid w:val="0030145B"/>
    <w:rsid w:val="00301E0D"/>
    <w:rsid w:val="003030EC"/>
    <w:rsid w:val="00304D27"/>
    <w:rsid w:val="00305422"/>
    <w:rsid w:val="003065FF"/>
    <w:rsid w:val="00306EF8"/>
    <w:rsid w:val="003122ED"/>
    <w:rsid w:val="003124F4"/>
    <w:rsid w:val="00312A80"/>
    <w:rsid w:val="003137C1"/>
    <w:rsid w:val="00314667"/>
    <w:rsid w:val="003149C4"/>
    <w:rsid w:val="00315CF5"/>
    <w:rsid w:val="00316EA8"/>
    <w:rsid w:val="0031753B"/>
    <w:rsid w:val="00317AEE"/>
    <w:rsid w:val="00320391"/>
    <w:rsid w:val="00320581"/>
    <w:rsid w:val="00320ABC"/>
    <w:rsid w:val="00320C7D"/>
    <w:rsid w:val="003218D0"/>
    <w:rsid w:val="00321A86"/>
    <w:rsid w:val="00321A8F"/>
    <w:rsid w:val="00322F4E"/>
    <w:rsid w:val="0032315A"/>
    <w:rsid w:val="00324C2B"/>
    <w:rsid w:val="0032505A"/>
    <w:rsid w:val="0032661E"/>
    <w:rsid w:val="003302CF"/>
    <w:rsid w:val="0033128E"/>
    <w:rsid w:val="00331FCA"/>
    <w:rsid w:val="00333171"/>
    <w:rsid w:val="003334A7"/>
    <w:rsid w:val="003336A3"/>
    <w:rsid w:val="00333EA8"/>
    <w:rsid w:val="003340EF"/>
    <w:rsid w:val="00334AD0"/>
    <w:rsid w:val="00334AE2"/>
    <w:rsid w:val="00335158"/>
    <w:rsid w:val="00336B8F"/>
    <w:rsid w:val="003379D3"/>
    <w:rsid w:val="00337F06"/>
    <w:rsid w:val="003400DD"/>
    <w:rsid w:val="003407F9"/>
    <w:rsid w:val="00340C60"/>
    <w:rsid w:val="00342D1E"/>
    <w:rsid w:val="003435FA"/>
    <w:rsid w:val="00343811"/>
    <w:rsid w:val="00346631"/>
    <w:rsid w:val="00346C59"/>
    <w:rsid w:val="0034728D"/>
    <w:rsid w:val="00347AF7"/>
    <w:rsid w:val="00350CF1"/>
    <w:rsid w:val="00351079"/>
    <w:rsid w:val="003544B1"/>
    <w:rsid w:val="00355466"/>
    <w:rsid w:val="003556B7"/>
    <w:rsid w:val="00355BEA"/>
    <w:rsid w:val="00355BF4"/>
    <w:rsid w:val="00355E26"/>
    <w:rsid w:val="003579BF"/>
    <w:rsid w:val="00360CB8"/>
    <w:rsid w:val="003618F2"/>
    <w:rsid w:val="00363938"/>
    <w:rsid w:val="00363B48"/>
    <w:rsid w:val="00365E00"/>
    <w:rsid w:val="00366AEA"/>
    <w:rsid w:val="00366C05"/>
    <w:rsid w:val="00373178"/>
    <w:rsid w:val="003731EE"/>
    <w:rsid w:val="00375CF3"/>
    <w:rsid w:val="003804B3"/>
    <w:rsid w:val="00380824"/>
    <w:rsid w:val="00380D0B"/>
    <w:rsid w:val="003814CE"/>
    <w:rsid w:val="003821B2"/>
    <w:rsid w:val="00383FDC"/>
    <w:rsid w:val="00385360"/>
    <w:rsid w:val="00386477"/>
    <w:rsid w:val="0038740E"/>
    <w:rsid w:val="00387B22"/>
    <w:rsid w:val="00392D63"/>
    <w:rsid w:val="003935E8"/>
    <w:rsid w:val="00393616"/>
    <w:rsid w:val="0039383C"/>
    <w:rsid w:val="00393A27"/>
    <w:rsid w:val="00396204"/>
    <w:rsid w:val="00396F24"/>
    <w:rsid w:val="0039707D"/>
    <w:rsid w:val="0039737D"/>
    <w:rsid w:val="003A0166"/>
    <w:rsid w:val="003A1847"/>
    <w:rsid w:val="003A247C"/>
    <w:rsid w:val="003A2535"/>
    <w:rsid w:val="003A39F7"/>
    <w:rsid w:val="003A3D48"/>
    <w:rsid w:val="003A4168"/>
    <w:rsid w:val="003A4A25"/>
    <w:rsid w:val="003A4D26"/>
    <w:rsid w:val="003A514F"/>
    <w:rsid w:val="003A5779"/>
    <w:rsid w:val="003A6273"/>
    <w:rsid w:val="003A63B8"/>
    <w:rsid w:val="003A650F"/>
    <w:rsid w:val="003A6BEF"/>
    <w:rsid w:val="003A6C06"/>
    <w:rsid w:val="003A7725"/>
    <w:rsid w:val="003A7A6D"/>
    <w:rsid w:val="003B0CCA"/>
    <w:rsid w:val="003B1ED6"/>
    <w:rsid w:val="003B215E"/>
    <w:rsid w:val="003B3CD2"/>
    <w:rsid w:val="003B41A3"/>
    <w:rsid w:val="003B4A6C"/>
    <w:rsid w:val="003B5236"/>
    <w:rsid w:val="003B6DB5"/>
    <w:rsid w:val="003C04AC"/>
    <w:rsid w:val="003C2EFD"/>
    <w:rsid w:val="003C4164"/>
    <w:rsid w:val="003C515C"/>
    <w:rsid w:val="003C54C8"/>
    <w:rsid w:val="003C65DB"/>
    <w:rsid w:val="003C7700"/>
    <w:rsid w:val="003C7F4A"/>
    <w:rsid w:val="003D037D"/>
    <w:rsid w:val="003D0C64"/>
    <w:rsid w:val="003D12A5"/>
    <w:rsid w:val="003D379F"/>
    <w:rsid w:val="003D39D2"/>
    <w:rsid w:val="003D3A36"/>
    <w:rsid w:val="003D3C3E"/>
    <w:rsid w:val="003D4973"/>
    <w:rsid w:val="003D50B5"/>
    <w:rsid w:val="003D5E77"/>
    <w:rsid w:val="003D6B4A"/>
    <w:rsid w:val="003D78DF"/>
    <w:rsid w:val="003D7B99"/>
    <w:rsid w:val="003E04B5"/>
    <w:rsid w:val="003E0574"/>
    <w:rsid w:val="003E07C9"/>
    <w:rsid w:val="003E0D19"/>
    <w:rsid w:val="003E0FC4"/>
    <w:rsid w:val="003E1E7D"/>
    <w:rsid w:val="003E23C7"/>
    <w:rsid w:val="003E2754"/>
    <w:rsid w:val="003E301E"/>
    <w:rsid w:val="003E3381"/>
    <w:rsid w:val="003E3488"/>
    <w:rsid w:val="003E3DBD"/>
    <w:rsid w:val="003E578B"/>
    <w:rsid w:val="003E6BF8"/>
    <w:rsid w:val="003E6F83"/>
    <w:rsid w:val="003E7D1C"/>
    <w:rsid w:val="003F1294"/>
    <w:rsid w:val="003F3E79"/>
    <w:rsid w:val="003F4A0F"/>
    <w:rsid w:val="003F4D73"/>
    <w:rsid w:val="003F5D62"/>
    <w:rsid w:val="003F624D"/>
    <w:rsid w:val="004019AC"/>
    <w:rsid w:val="00401C18"/>
    <w:rsid w:val="0040371C"/>
    <w:rsid w:val="0040641A"/>
    <w:rsid w:val="00406679"/>
    <w:rsid w:val="004102B0"/>
    <w:rsid w:val="00410A24"/>
    <w:rsid w:val="00410D9E"/>
    <w:rsid w:val="00411FA3"/>
    <w:rsid w:val="00412129"/>
    <w:rsid w:val="004124EE"/>
    <w:rsid w:val="00412FBF"/>
    <w:rsid w:val="0041326F"/>
    <w:rsid w:val="004136EE"/>
    <w:rsid w:val="00416C75"/>
    <w:rsid w:val="004175CF"/>
    <w:rsid w:val="00420162"/>
    <w:rsid w:val="00420EB8"/>
    <w:rsid w:val="0042314D"/>
    <w:rsid w:val="00423ED1"/>
    <w:rsid w:val="00424354"/>
    <w:rsid w:val="00424AEE"/>
    <w:rsid w:val="00425A45"/>
    <w:rsid w:val="004260EE"/>
    <w:rsid w:val="00426392"/>
    <w:rsid w:val="00426E78"/>
    <w:rsid w:val="00427DCD"/>
    <w:rsid w:val="004301C6"/>
    <w:rsid w:val="00430C00"/>
    <w:rsid w:val="00431EE4"/>
    <w:rsid w:val="00432425"/>
    <w:rsid w:val="00432617"/>
    <w:rsid w:val="00433FA3"/>
    <w:rsid w:val="00434ACA"/>
    <w:rsid w:val="00434AED"/>
    <w:rsid w:val="00435285"/>
    <w:rsid w:val="0043634C"/>
    <w:rsid w:val="0044066B"/>
    <w:rsid w:val="00441BB9"/>
    <w:rsid w:val="00443C34"/>
    <w:rsid w:val="00445BA7"/>
    <w:rsid w:val="00445E7A"/>
    <w:rsid w:val="00445EA2"/>
    <w:rsid w:val="00446A90"/>
    <w:rsid w:val="0045008A"/>
    <w:rsid w:val="00450906"/>
    <w:rsid w:val="00450BF5"/>
    <w:rsid w:val="00451D33"/>
    <w:rsid w:val="00452A08"/>
    <w:rsid w:val="00452E03"/>
    <w:rsid w:val="00453888"/>
    <w:rsid w:val="00453D6B"/>
    <w:rsid w:val="00455107"/>
    <w:rsid w:val="004555D6"/>
    <w:rsid w:val="0045643F"/>
    <w:rsid w:val="0045705F"/>
    <w:rsid w:val="00457E95"/>
    <w:rsid w:val="00460346"/>
    <w:rsid w:val="004603FE"/>
    <w:rsid w:val="00461676"/>
    <w:rsid w:val="00461A2D"/>
    <w:rsid w:val="00463243"/>
    <w:rsid w:val="00465588"/>
    <w:rsid w:val="004666F5"/>
    <w:rsid w:val="004677B1"/>
    <w:rsid w:val="00467B76"/>
    <w:rsid w:val="00470995"/>
    <w:rsid w:val="00473A6A"/>
    <w:rsid w:val="00474F0E"/>
    <w:rsid w:val="004756BE"/>
    <w:rsid w:val="00476534"/>
    <w:rsid w:val="00481D23"/>
    <w:rsid w:val="00481EC5"/>
    <w:rsid w:val="00482A77"/>
    <w:rsid w:val="00482C75"/>
    <w:rsid w:val="004832EC"/>
    <w:rsid w:val="00485FAB"/>
    <w:rsid w:val="00486688"/>
    <w:rsid w:val="00490000"/>
    <w:rsid w:val="004910D9"/>
    <w:rsid w:val="004916E0"/>
    <w:rsid w:val="004919E9"/>
    <w:rsid w:val="004928D5"/>
    <w:rsid w:val="0049299B"/>
    <w:rsid w:val="00493DA7"/>
    <w:rsid w:val="00494D2A"/>
    <w:rsid w:val="00496260"/>
    <w:rsid w:val="0049792A"/>
    <w:rsid w:val="00497BBB"/>
    <w:rsid w:val="00497D68"/>
    <w:rsid w:val="004A016A"/>
    <w:rsid w:val="004A36BB"/>
    <w:rsid w:val="004A374E"/>
    <w:rsid w:val="004A4235"/>
    <w:rsid w:val="004A4669"/>
    <w:rsid w:val="004A4948"/>
    <w:rsid w:val="004A615F"/>
    <w:rsid w:val="004A740B"/>
    <w:rsid w:val="004A7C27"/>
    <w:rsid w:val="004B09DC"/>
    <w:rsid w:val="004B114F"/>
    <w:rsid w:val="004B2390"/>
    <w:rsid w:val="004B379E"/>
    <w:rsid w:val="004B4FAE"/>
    <w:rsid w:val="004B6F07"/>
    <w:rsid w:val="004B755C"/>
    <w:rsid w:val="004B7E70"/>
    <w:rsid w:val="004C06C9"/>
    <w:rsid w:val="004C11A8"/>
    <w:rsid w:val="004C15B4"/>
    <w:rsid w:val="004C1E5A"/>
    <w:rsid w:val="004C5874"/>
    <w:rsid w:val="004C596B"/>
    <w:rsid w:val="004C5F40"/>
    <w:rsid w:val="004C62BA"/>
    <w:rsid w:val="004C6C9B"/>
    <w:rsid w:val="004D0675"/>
    <w:rsid w:val="004D19EB"/>
    <w:rsid w:val="004D2BD1"/>
    <w:rsid w:val="004D436E"/>
    <w:rsid w:val="004D4EDB"/>
    <w:rsid w:val="004D5938"/>
    <w:rsid w:val="004D5EA8"/>
    <w:rsid w:val="004D60A5"/>
    <w:rsid w:val="004D6A0E"/>
    <w:rsid w:val="004E20B2"/>
    <w:rsid w:val="004E2293"/>
    <w:rsid w:val="004E24A6"/>
    <w:rsid w:val="004E2811"/>
    <w:rsid w:val="004E3469"/>
    <w:rsid w:val="004E3A0F"/>
    <w:rsid w:val="004E3ACE"/>
    <w:rsid w:val="004E4196"/>
    <w:rsid w:val="004E51E4"/>
    <w:rsid w:val="004E5955"/>
    <w:rsid w:val="004E5B73"/>
    <w:rsid w:val="004E5CDA"/>
    <w:rsid w:val="004F014F"/>
    <w:rsid w:val="004F0E30"/>
    <w:rsid w:val="004F1493"/>
    <w:rsid w:val="004F1B4B"/>
    <w:rsid w:val="004F2048"/>
    <w:rsid w:val="004F25FA"/>
    <w:rsid w:val="004F407B"/>
    <w:rsid w:val="004F415F"/>
    <w:rsid w:val="004F43A9"/>
    <w:rsid w:val="004F6E43"/>
    <w:rsid w:val="004F7F8C"/>
    <w:rsid w:val="0050091E"/>
    <w:rsid w:val="005013C0"/>
    <w:rsid w:val="00501F77"/>
    <w:rsid w:val="00502CEF"/>
    <w:rsid w:val="00503641"/>
    <w:rsid w:val="0050434A"/>
    <w:rsid w:val="00504360"/>
    <w:rsid w:val="005065DE"/>
    <w:rsid w:val="00506F92"/>
    <w:rsid w:val="00507359"/>
    <w:rsid w:val="00511389"/>
    <w:rsid w:val="00511721"/>
    <w:rsid w:val="0051274D"/>
    <w:rsid w:val="00513067"/>
    <w:rsid w:val="005131D7"/>
    <w:rsid w:val="00513F70"/>
    <w:rsid w:val="00513FB6"/>
    <w:rsid w:val="00514A07"/>
    <w:rsid w:val="005153F8"/>
    <w:rsid w:val="0051545E"/>
    <w:rsid w:val="00515EE6"/>
    <w:rsid w:val="005201F2"/>
    <w:rsid w:val="00520467"/>
    <w:rsid w:val="0052094A"/>
    <w:rsid w:val="00522471"/>
    <w:rsid w:val="0052255A"/>
    <w:rsid w:val="00522FC4"/>
    <w:rsid w:val="005239D7"/>
    <w:rsid w:val="0052494A"/>
    <w:rsid w:val="0052534E"/>
    <w:rsid w:val="00526787"/>
    <w:rsid w:val="00526F32"/>
    <w:rsid w:val="0052763C"/>
    <w:rsid w:val="00527854"/>
    <w:rsid w:val="00527DA6"/>
    <w:rsid w:val="005315F2"/>
    <w:rsid w:val="0053252E"/>
    <w:rsid w:val="00532B6F"/>
    <w:rsid w:val="00533AF3"/>
    <w:rsid w:val="00535086"/>
    <w:rsid w:val="00535C0D"/>
    <w:rsid w:val="00536A21"/>
    <w:rsid w:val="0053747A"/>
    <w:rsid w:val="005378D5"/>
    <w:rsid w:val="00540027"/>
    <w:rsid w:val="005400A6"/>
    <w:rsid w:val="00541537"/>
    <w:rsid w:val="005418A8"/>
    <w:rsid w:val="005429C3"/>
    <w:rsid w:val="0054373D"/>
    <w:rsid w:val="00543B3F"/>
    <w:rsid w:val="00543DA5"/>
    <w:rsid w:val="005448BF"/>
    <w:rsid w:val="005451DE"/>
    <w:rsid w:val="005457AB"/>
    <w:rsid w:val="00545B05"/>
    <w:rsid w:val="00546098"/>
    <w:rsid w:val="00550490"/>
    <w:rsid w:val="00550A8D"/>
    <w:rsid w:val="00551C65"/>
    <w:rsid w:val="00553BA0"/>
    <w:rsid w:val="005540A6"/>
    <w:rsid w:val="00554453"/>
    <w:rsid w:val="0055644C"/>
    <w:rsid w:val="0055661E"/>
    <w:rsid w:val="00556A29"/>
    <w:rsid w:val="00556A54"/>
    <w:rsid w:val="00557F8A"/>
    <w:rsid w:val="00560010"/>
    <w:rsid w:val="005603C8"/>
    <w:rsid w:val="00560753"/>
    <w:rsid w:val="00560DF0"/>
    <w:rsid w:val="005611C5"/>
    <w:rsid w:val="0056195F"/>
    <w:rsid w:val="00562731"/>
    <w:rsid w:val="0056415E"/>
    <w:rsid w:val="00564184"/>
    <w:rsid w:val="00564D41"/>
    <w:rsid w:val="00565FC8"/>
    <w:rsid w:val="005661C8"/>
    <w:rsid w:val="00566586"/>
    <w:rsid w:val="00566A21"/>
    <w:rsid w:val="00566BD6"/>
    <w:rsid w:val="005674DE"/>
    <w:rsid w:val="0057029B"/>
    <w:rsid w:val="005718BB"/>
    <w:rsid w:val="00572AF0"/>
    <w:rsid w:val="00572EE7"/>
    <w:rsid w:val="00572F6C"/>
    <w:rsid w:val="00573269"/>
    <w:rsid w:val="00573616"/>
    <w:rsid w:val="005739FF"/>
    <w:rsid w:val="0057418C"/>
    <w:rsid w:val="00575CC8"/>
    <w:rsid w:val="00576117"/>
    <w:rsid w:val="00577CA6"/>
    <w:rsid w:val="00580D87"/>
    <w:rsid w:val="00581BAB"/>
    <w:rsid w:val="0058246F"/>
    <w:rsid w:val="00582987"/>
    <w:rsid w:val="00582D57"/>
    <w:rsid w:val="00584DF7"/>
    <w:rsid w:val="005855AC"/>
    <w:rsid w:val="00586405"/>
    <w:rsid w:val="005867A0"/>
    <w:rsid w:val="0058739B"/>
    <w:rsid w:val="00587B21"/>
    <w:rsid w:val="00590432"/>
    <w:rsid w:val="00592A7A"/>
    <w:rsid w:val="00593802"/>
    <w:rsid w:val="00594364"/>
    <w:rsid w:val="00594520"/>
    <w:rsid w:val="00594A2C"/>
    <w:rsid w:val="00596756"/>
    <w:rsid w:val="00596A73"/>
    <w:rsid w:val="00597C51"/>
    <w:rsid w:val="00597D32"/>
    <w:rsid w:val="005A06C9"/>
    <w:rsid w:val="005A21DD"/>
    <w:rsid w:val="005A2C4F"/>
    <w:rsid w:val="005A2C8D"/>
    <w:rsid w:val="005A2F3C"/>
    <w:rsid w:val="005A3850"/>
    <w:rsid w:val="005A3A4E"/>
    <w:rsid w:val="005A413A"/>
    <w:rsid w:val="005A42BD"/>
    <w:rsid w:val="005A4338"/>
    <w:rsid w:val="005A442B"/>
    <w:rsid w:val="005A45A2"/>
    <w:rsid w:val="005A4C3A"/>
    <w:rsid w:val="005A6FE2"/>
    <w:rsid w:val="005A7330"/>
    <w:rsid w:val="005B07F9"/>
    <w:rsid w:val="005B0919"/>
    <w:rsid w:val="005B23F2"/>
    <w:rsid w:val="005B2BC5"/>
    <w:rsid w:val="005B38CC"/>
    <w:rsid w:val="005B3A64"/>
    <w:rsid w:val="005B3AED"/>
    <w:rsid w:val="005B4677"/>
    <w:rsid w:val="005B4979"/>
    <w:rsid w:val="005B553E"/>
    <w:rsid w:val="005B5559"/>
    <w:rsid w:val="005B571A"/>
    <w:rsid w:val="005B753F"/>
    <w:rsid w:val="005B7712"/>
    <w:rsid w:val="005C033D"/>
    <w:rsid w:val="005C112F"/>
    <w:rsid w:val="005C1900"/>
    <w:rsid w:val="005C2D81"/>
    <w:rsid w:val="005C33D1"/>
    <w:rsid w:val="005C4AE6"/>
    <w:rsid w:val="005C511E"/>
    <w:rsid w:val="005C55B1"/>
    <w:rsid w:val="005C5872"/>
    <w:rsid w:val="005C6DA6"/>
    <w:rsid w:val="005D0B1A"/>
    <w:rsid w:val="005D0BCB"/>
    <w:rsid w:val="005D2FC7"/>
    <w:rsid w:val="005D3488"/>
    <w:rsid w:val="005D4CC1"/>
    <w:rsid w:val="005D4D02"/>
    <w:rsid w:val="005D73E1"/>
    <w:rsid w:val="005E00A1"/>
    <w:rsid w:val="005E03AA"/>
    <w:rsid w:val="005E040A"/>
    <w:rsid w:val="005E1165"/>
    <w:rsid w:val="005E149C"/>
    <w:rsid w:val="005E1975"/>
    <w:rsid w:val="005E1DC4"/>
    <w:rsid w:val="005E1F1B"/>
    <w:rsid w:val="005E243C"/>
    <w:rsid w:val="005E2757"/>
    <w:rsid w:val="005E2F33"/>
    <w:rsid w:val="005E4B59"/>
    <w:rsid w:val="005E5B24"/>
    <w:rsid w:val="005E686A"/>
    <w:rsid w:val="005E6A50"/>
    <w:rsid w:val="005E76AA"/>
    <w:rsid w:val="005F0C52"/>
    <w:rsid w:val="005F19AD"/>
    <w:rsid w:val="005F291D"/>
    <w:rsid w:val="005F3577"/>
    <w:rsid w:val="005F365A"/>
    <w:rsid w:val="005F36EE"/>
    <w:rsid w:val="005F3867"/>
    <w:rsid w:val="005F3E61"/>
    <w:rsid w:val="005F40CF"/>
    <w:rsid w:val="005F435D"/>
    <w:rsid w:val="005F4B5B"/>
    <w:rsid w:val="005F4F2D"/>
    <w:rsid w:val="005F4FF3"/>
    <w:rsid w:val="00600F6F"/>
    <w:rsid w:val="006011A7"/>
    <w:rsid w:val="00601359"/>
    <w:rsid w:val="00601504"/>
    <w:rsid w:val="0060159D"/>
    <w:rsid w:val="0060184A"/>
    <w:rsid w:val="00605DEB"/>
    <w:rsid w:val="006070EE"/>
    <w:rsid w:val="00607914"/>
    <w:rsid w:val="00611681"/>
    <w:rsid w:val="00611D0F"/>
    <w:rsid w:val="00612447"/>
    <w:rsid w:val="00613601"/>
    <w:rsid w:val="00620D8E"/>
    <w:rsid w:val="00620E81"/>
    <w:rsid w:val="006216F7"/>
    <w:rsid w:val="00622E3D"/>
    <w:rsid w:val="006239AC"/>
    <w:rsid w:val="006245FC"/>
    <w:rsid w:val="00624CBA"/>
    <w:rsid w:val="00625F8E"/>
    <w:rsid w:val="00627891"/>
    <w:rsid w:val="0063273C"/>
    <w:rsid w:val="00632E62"/>
    <w:rsid w:val="00633345"/>
    <w:rsid w:val="006342F6"/>
    <w:rsid w:val="0063435F"/>
    <w:rsid w:val="00634FD7"/>
    <w:rsid w:val="00636156"/>
    <w:rsid w:val="006379F0"/>
    <w:rsid w:val="00640C15"/>
    <w:rsid w:val="006413DA"/>
    <w:rsid w:val="00643046"/>
    <w:rsid w:val="00643E62"/>
    <w:rsid w:val="0064436F"/>
    <w:rsid w:val="006454A8"/>
    <w:rsid w:val="00647CD4"/>
    <w:rsid w:val="00650C91"/>
    <w:rsid w:val="00650E7F"/>
    <w:rsid w:val="006517E7"/>
    <w:rsid w:val="00651C55"/>
    <w:rsid w:val="00653008"/>
    <w:rsid w:val="00653407"/>
    <w:rsid w:val="0065421B"/>
    <w:rsid w:val="0065495B"/>
    <w:rsid w:val="006549AD"/>
    <w:rsid w:val="006558E8"/>
    <w:rsid w:val="00655A76"/>
    <w:rsid w:val="0065726B"/>
    <w:rsid w:val="006605D8"/>
    <w:rsid w:val="00660C3A"/>
    <w:rsid w:val="00660D5F"/>
    <w:rsid w:val="00660DA1"/>
    <w:rsid w:val="00661556"/>
    <w:rsid w:val="0066198E"/>
    <w:rsid w:val="00662082"/>
    <w:rsid w:val="0066244F"/>
    <w:rsid w:val="0066260D"/>
    <w:rsid w:val="0066422F"/>
    <w:rsid w:val="006660C3"/>
    <w:rsid w:val="00666DA2"/>
    <w:rsid w:val="00667469"/>
    <w:rsid w:val="0067013A"/>
    <w:rsid w:val="006709DA"/>
    <w:rsid w:val="00670C3B"/>
    <w:rsid w:val="00674596"/>
    <w:rsid w:val="00674B7B"/>
    <w:rsid w:val="00675006"/>
    <w:rsid w:val="00675CB2"/>
    <w:rsid w:val="006768AD"/>
    <w:rsid w:val="00676C1A"/>
    <w:rsid w:val="00677EB6"/>
    <w:rsid w:val="006805C6"/>
    <w:rsid w:val="00680759"/>
    <w:rsid w:val="006807F8"/>
    <w:rsid w:val="006809A8"/>
    <w:rsid w:val="006820A7"/>
    <w:rsid w:val="006830DF"/>
    <w:rsid w:val="00683850"/>
    <w:rsid w:val="00683FA6"/>
    <w:rsid w:val="0068419A"/>
    <w:rsid w:val="0068543E"/>
    <w:rsid w:val="00687B92"/>
    <w:rsid w:val="00691A77"/>
    <w:rsid w:val="00691DCE"/>
    <w:rsid w:val="00692452"/>
    <w:rsid w:val="00692FEC"/>
    <w:rsid w:val="00693398"/>
    <w:rsid w:val="00693E5B"/>
    <w:rsid w:val="0069489B"/>
    <w:rsid w:val="00694BD3"/>
    <w:rsid w:val="0069515F"/>
    <w:rsid w:val="006954FD"/>
    <w:rsid w:val="00695FC9"/>
    <w:rsid w:val="00697FDE"/>
    <w:rsid w:val="006A0244"/>
    <w:rsid w:val="006A0BC1"/>
    <w:rsid w:val="006A1E81"/>
    <w:rsid w:val="006A3AFE"/>
    <w:rsid w:val="006A3DB7"/>
    <w:rsid w:val="006A4019"/>
    <w:rsid w:val="006A4079"/>
    <w:rsid w:val="006A7235"/>
    <w:rsid w:val="006B1FA5"/>
    <w:rsid w:val="006B3394"/>
    <w:rsid w:val="006B364A"/>
    <w:rsid w:val="006B3A59"/>
    <w:rsid w:val="006B5255"/>
    <w:rsid w:val="006B5A2F"/>
    <w:rsid w:val="006B6243"/>
    <w:rsid w:val="006B70EC"/>
    <w:rsid w:val="006C025E"/>
    <w:rsid w:val="006C197F"/>
    <w:rsid w:val="006C2712"/>
    <w:rsid w:val="006C2759"/>
    <w:rsid w:val="006C2890"/>
    <w:rsid w:val="006C2C51"/>
    <w:rsid w:val="006C3527"/>
    <w:rsid w:val="006C4476"/>
    <w:rsid w:val="006C49F7"/>
    <w:rsid w:val="006C52F7"/>
    <w:rsid w:val="006C57E8"/>
    <w:rsid w:val="006C68B9"/>
    <w:rsid w:val="006C70BC"/>
    <w:rsid w:val="006D09FB"/>
    <w:rsid w:val="006D0CB4"/>
    <w:rsid w:val="006D11D4"/>
    <w:rsid w:val="006D12DB"/>
    <w:rsid w:val="006D131A"/>
    <w:rsid w:val="006D2B4D"/>
    <w:rsid w:val="006D35C3"/>
    <w:rsid w:val="006D3822"/>
    <w:rsid w:val="006D4B4A"/>
    <w:rsid w:val="006D520A"/>
    <w:rsid w:val="006D6BB3"/>
    <w:rsid w:val="006D75AA"/>
    <w:rsid w:val="006E091D"/>
    <w:rsid w:val="006E13F0"/>
    <w:rsid w:val="006E1439"/>
    <w:rsid w:val="006E1618"/>
    <w:rsid w:val="006E1755"/>
    <w:rsid w:val="006E276C"/>
    <w:rsid w:val="006E634E"/>
    <w:rsid w:val="006E6365"/>
    <w:rsid w:val="006E7943"/>
    <w:rsid w:val="006F0BA6"/>
    <w:rsid w:val="006F34A9"/>
    <w:rsid w:val="006F3EEC"/>
    <w:rsid w:val="006F47A4"/>
    <w:rsid w:val="006F6B7A"/>
    <w:rsid w:val="006F6D9F"/>
    <w:rsid w:val="006F71B4"/>
    <w:rsid w:val="006F7904"/>
    <w:rsid w:val="007005A9"/>
    <w:rsid w:val="00700AD8"/>
    <w:rsid w:val="007015CE"/>
    <w:rsid w:val="007019E6"/>
    <w:rsid w:val="00701CB0"/>
    <w:rsid w:val="00701E19"/>
    <w:rsid w:val="00701E28"/>
    <w:rsid w:val="00701FB8"/>
    <w:rsid w:val="0070377D"/>
    <w:rsid w:val="00703AAE"/>
    <w:rsid w:val="00703E50"/>
    <w:rsid w:val="0070499F"/>
    <w:rsid w:val="00704D03"/>
    <w:rsid w:val="007063D4"/>
    <w:rsid w:val="00707123"/>
    <w:rsid w:val="0070785C"/>
    <w:rsid w:val="0071027C"/>
    <w:rsid w:val="007103B8"/>
    <w:rsid w:val="00710893"/>
    <w:rsid w:val="00711219"/>
    <w:rsid w:val="007112E4"/>
    <w:rsid w:val="00711A41"/>
    <w:rsid w:val="00711A9C"/>
    <w:rsid w:val="00712924"/>
    <w:rsid w:val="00712B31"/>
    <w:rsid w:val="00715958"/>
    <w:rsid w:val="007161FB"/>
    <w:rsid w:val="00716DE3"/>
    <w:rsid w:val="00716F22"/>
    <w:rsid w:val="00717785"/>
    <w:rsid w:val="00720B0A"/>
    <w:rsid w:val="0072161F"/>
    <w:rsid w:val="00723FCB"/>
    <w:rsid w:val="0072461E"/>
    <w:rsid w:val="00724C03"/>
    <w:rsid w:val="007254A1"/>
    <w:rsid w:val="00726B40"/>
    <w:rsid w:val="00727770"/>
    <w:rsid w:val="00730D56"/>
    <w:rsid w:val="0073216D"/>
    <w:rsid w:val="0073399F"/>
    <w:rsid w:val="00734D96"/>
    <w:rsid w:val="00736428"/>
    <w:rsid w:val="007403C7"/>
    <w:rsid w:val="007404F3"/>
    <w:rsid w:val="007411ED"/>
    <w:rsid w:val="007414FE"/>
    <w:rsid w:val="00741766"/>
    <w:rsid w:val="007426F9"/>
    <w:rsid w:val="007439DB"/>
    <w:rsid w:val="00747470"/>
    <w:rsid w:val="00750277"/>
    <w:rsid w:val="007507B3"/>
    <w:rsid w:val="007508A6"/>
    <w:rsid w:val="00750CDF"/>
    <w:rsid w:val="00751C22"/>
    <w:rsid w:val="00751F85"/>
    <w:rsid w:val="00752C7B"/>
    <w:rsid w:val="00753AB3"/>
    <w:rsid w:val="00753B13"/>
    <w:rsid w:val="0075437D"/>
    <w:rsid w:val="00754538"/>
    <w:rsid w:val="00754604"/>
    <w:rsid w:val="00755B59"/>
    <w:rsid w:val="00755C3E"/>
    <w:rsid w:val="0075634A"/>
    <w:rsid w:val="00756CEE"/>
    <w:rsid w:val="00756E66"/>
    <w:rsid w:val="007623F3"/>
    <w:rsid w:val="0076358A"/>
    <w:rsid w:val="00763975"/>
    <w:rsid w:val="00763BA6"/>
    <w:rsid w:val="00763C14"/>
    <w:rsid w:val="00764C19"/>
    <w:rsid w:val="0076534E"/>
    <w:rsid w:val="0076550E"/>
    <w:rsid w:val="007667A8"/>
    <w:rsid w:val="00766C8D"/>
    <w:rsid w:val="00767B47"/>
    <w:rsid w:val="007705EC"/>
    <w:rsid w:val="007706BF"/>
    <w:rsid w:val="00770AA1"/>
    <w:rsid w:val="00770CC5"/>
    <w:rsid w:val="00770D2F"/>
    <w:rsid w:val="00771615"/>
    <w:rsid w:val="00771AA4"/>
    <w:rsid w:val="00772C47"/>
    <w:rsid w:val="00772DD8"/>
    <w:rsid w:val="007774BF"/>
    <w:rsid w:val="00784A86"/>
    <w:rsid w:val="007853C5"/>
    <w:rsid w:val="007861E4"/>
    <w:rsid w:val="00790B31"/>
    <w:rsid w:val="00791FCA"/>
    <w:rsid w:val="007934CD"/>
    <w:rsid w:val="00793C89"/>
    <w:rsid w:val="00794518"/>
    <w:rsid w:val="0079609F"/>
    <w:rsid w:val="00796244"/>
    <w:rsid w:val="0079661E"/>
    <w:rsid w:val="00797D4A"/>
    <w:rsid w:val="00797EBF"/>
    <w:rsid w:val="007A0027"/>
    <w:rsid w:val="007A1879"/>
    <w:rsid w:val="007A2651"/>
    <w:rsid w:val="007A2A8F"/>
    <w:rsid w:val="007A2B58"/>
    <w:rsid w:val="007A2E03"/>
    <w:rsid w:val="007A5032"/>
    <w:rsid w:val="007A7C77"/>
    <w:rsid w:val="007A7E98"/>
    <w:rsid w:val="007B0197"/>
    <w:rsid w:val="007B15FD"/>
    <w:rsid w:val="007B1CF3"/>
    <w:rsid w:val="007B480F"/>
    <w:rsid w:val="007B6FD7"/>
    <w:rsid w:val="007C1BAC"/>
    <w:rsid w:val="007C1BDE"/>
    <w:rsid w:val="007C2D84"/>
    <w:rsid w:val="007C474D"/>
    <w:rsid w:val="007C4F98"/>
    <w:rsid w:val="007C5C8C"/>
    <w:rsid w:val="007C67A5"/>
    <w:rsid w:val="007C6A68"/>
    <w:rsid w:val="007C6DE0"/>
    <w:rsid w:val="007C7082"/>
    <w:rsid w:val="007C788F"/>
    <w:rsid w:val="007D1491"/>
    <w:rsid w:val="007D2C63"/>
    <w:rsid w:val="007D30E7"/>
    <w:rsid w:val="007D384A"/>
    <w:rsid w:val="007D3B54"/>
    <w:rsid w:val="007D3C9F"/>
    <w:rsid w:val="007D3D7E"/>
    <w:rsid w:val="007D417F"/>
    <w:rsid w:val="007D583D"/>
    <w:rsid w:val="007D74D5"/>
    <w:rsid w:val="007D76BA"/>
    <w:rsid w:val="007D7701"/>
    <w:rsid w:val="007D7BC0"/>
    <w:rsid w:val="007E04CE"/>
    <w:rsid w:val="007E0664"/>
    <w:rsid w:val="007E14F2"/>
    <w:rsid w:val="007E1BB1"/>
    <w:rsid w:val="007E1E0F"/>
    <w:rsid w:val="007E21B0"/>
    <w:rsid w:val="007E26FB"/>
    <w:rsid w:val="007E3509"/>
    <w:rsid w:val="007E4BF3"/>
    <w:rsid w:val="007E514E"/>
    <w:rsid w:val="007E69E4"/>
    <w:rsid w:val="007F03E7"/>
    <w:rsid w:val="007F4585"/>
    <w:rsid w:val="007F5B06"/>
    <w:rsid w:val="007F6034"/>
    <w:rsid w:val="007F67C0"/>
    <w:rsid w:val="007F6960"/>
    <w:rsid w:val="007F6E38"/>
    <w:rsid w:val="007F718C"/>
    <w:rsid w:val="007F7E66"/>
    <w:rsid w:val="00800D7C"/>
    <w:rsid w:val="00801694"/>
    <w:rsid w:val="0080171B"/>
    <w:rsid w:val="00802FD1"/>
    <w:rsid w:val="008037E9"/>
    <w:rsid w:val="008055A5"/>
    <w:rsid w:val="00806A5F"/>
    <w:rsid w:val="00807421"/>
    <w:rsid w:val="00807BF9"/>
    <w:rsid w:val="00807E0B"/>
    <w:rsid w:val="00810FCD"/>
    <w:rsid w:val="00811398"/>
    <w:rsid w:val="00811CAF"/>
    <w:rsid w:val="0081260D"/>
    <w:rsid w:val="008127E4"/>
    <w:rsid w:val="008153AA"/>
    <w:rsid w:val="00816B73"/>
    <w:rsid w:val="00821AC8"/>
    <w:rsid w:val="00822BD9"/>
    <w:rsid w:val="008231DA"/>
    <w:rsid w:val="0082447D"/>
    <w:rsid w:val="0082484F"/>
    <w:rsid w:val="00826990"/>
    <w:rsid w:val="00831F37"/>
    <w:rsid w:val="0083429E"/>
    <w:rsid w:val="00836293"/>
    <w:rsid w:val="00836689"/>
    <w:rsid w:val="008367D2"/>
    <w:rsid w:val="00840E9C"/>
    <w:rsid w:val="008414C1"/>
    <w:rsid w:val="00842A39"/>
    <w:rsid w:val="00843149"/>
    <w:rsid w:val="008431B2"/>
    <w:rsid w:val="008432E9"/>
    <w:rsid w:val="008453BF"/>
    <w:rsid w:val="00845463"/>
    <w:rsid w:val="008454A4"/>
    <w:rsid w:val="008458F5"/>
    <w:rsid w:val="008506EA"/>
    <w:rsid w:val="008510CF"/>
    <w:rsid w:val="0085174D"/>
    <w:rsid w:val="00854824"/>
    <w:rsid w:val="00854C68"/>
    <w:rsid w:val="00855133"/>
    <w:rsid w:val="00855198"/>
    <w:rsid w:val="008579B6"/>
    <w:rsid w:val="00863048"/>
    <w:rsid w:val="0086515C"/>
    <w:rsid w:val="008653A3"/>
    <w:rsid w:val="00865A86"/>
    <w:rsid w:val="00865D5D"/>
    <w:rsid w:val="00865FCE"/>
    <w:rsid w:val="00866A0A"/>
    <w:rsid w:val="00866E08"/>
    <w:rsid w:val="00870C02"/>
    <w:rsid w:val="008724F2"/>
    <w:rsid w:val="00872DDA"/>
    <w:rsid w:val="00875A76"/>
    <w:rsid w:val="00875D3C"/>
    <w:rsid w:val="00875F85"/>
    <w:rsid w:val="0088037A"/>
    <w:rsid w:val="008807F6"/>
    <w:rsid w:val="00880A90"/>
    <w:rsid w:val="008810E8"/>
    <w:rsid w:val="00882CC4"/>
    <w:rsid w:val="00883938"/>
    <w:rsid w:val="0088399D"/>
    <w:rsid w:val="0088448F"/>
    <w:rsid w:val="00887520"/>
    <w:rsid w:val="0088798D"/>
    <w:rsid w:val="00887C52"/>
    <w:rsid w:val="00890117"/>
    <w:rsid w:val="008905CC"/>
    <w:rsid w:val="00893B15"/>
    <w:rsid w:val="00893E1E"/>
    <w:rsid w:val="00894D15"/>
    <w:rsid w:val="00894DBE"/>
    <w:rsid w:val="008962C2"/>
    <w:rsid w:val="00897264"/>
    <w:rsid w:val="00897B03"/>
    <w:rsid w:val="008A022D"/>
    <w:rsid w:val="008A250B"/>
    <w:rsid w:val="008A2ED7"/>
    <w:rsid w:val="008A2EE9"/>
    <w:rsid w:val="008A3941"/>
    <w:rsid w:val="008A4221"/>
    <w:rsid w:val="008A45A5"/>
    <w:rsid w:val="008A503E"/>
    <w:rsid w:val="008A61E3"/>
    <w:rsid w:val="008A62FB"/>
    <w:rsid w:val="008A6872"/>
    <w:rsid w:val="008A6B02"/>
    <w:rsid w:val="008A6CBA"/>
    <w:rsid w:val="008A74EF"/>
    <w:rsid w:val="008A7507"/>
    <w:rsid w:val="008B17E4"/>
    <w:rsid w:val="008B1C15"/>
    <w:rsid w:val="008B22E0"/>
    <w:rsid w:val="008B2456"/>
    <w:rsid w:val="008B25C3"/>
    <w:rsid w:val="008B3D02"/>
    <w:rsid w:val="008B43F7"/>
    <w:rsid w:val="008B4A6B"/>
    <w:rsid w:val="008B518F"/>
    <w:rsid w:val="008C0195"/>
    <w:rsid w:val="008C05FE"/>
    <w:rsid w:val="008C0630"/>
    <w:rsid w:val="008C0A5B"/>
    <w:rsid w:val="008C0B72"/>
    <w:rsid w:val="008C1AE1"/>
    <w:rsid w:val="008C590C"/>
    <w:rsid w:val="008C5A76"/>
    <w:rsid w:val="008C609C"/>
    <w:rsid w:val="008C6455"/>
    <w:rsid w:val="008C6760"/>
    <w:rsid w:val="008C70D6"/>
    <w:rsid w:val="008C79BB"/>
    <w:rsid w:val="008D0B1C"/>
    <w:rsid w:val="008D1A30"/>
    <w:rsid w:val="008D1D85"/>
    <w:rsid w:val="008D22D2"/>
    <w:rsid w:val="008D280D"/>
    <w:rsid w:val="008D415F"/>
    <w:rsid w:val="008D54FC"/>
    <w:rsid w:val="008D5B43"/>
    <w:rsid w:val="008D6231"/>
    <w:rsid w:val="008D7463"/>
    <w:rsid w:val="008E0A3A"/>
    <w:rsid w:val="008E11C2"/>
    <w:rsid w:val="008E2E53"/>
    <w:rsid w:val="008E336C"/>
    <w:rsid w:val="008E3931"/>
    <w:rsid w:val="008E4009"/>
    <w:rsid w:val="008E450B"/>
    <w:rsid w:val="008E5213"/>
    <w:rsid w:val="008E618B"/>
    <w:rsid w:val="008E7307"/>
    <w:rsid w:val="008E7381"/>
    <w:rsid w:val="008E7E6F"/>
    <w:rsid w:val="008F04DC"/>
    <w:rsid w:val="008F04E8"/>
    <w:rsid w:val="008F0CE8"/>
    <w:rsid w:val="008F169E"/>
    <w:rsid w:val="008F1EC7"/>
    <w:rsid w:val="008F1FF2"/>
    <w:rsid w:val="008F2D81"/>
    <w:rsid w:val="008F3654"/>
    <w:rsid w:val="008F433F"/>
    <w:rsid w:val="008F47B3"/>
    <w:rsid w:val="008F4E0F"/>
    <w:rsid w:val="008F5052"/>
    <w:rsid w:val="008F6E13"/>
    <w:rsid w:val="008F7C9D"/>
    <w:rsid w:val="008F7D25"/>
    <w:rsid w:val="00900BC6"/>
    <w:rsid w:val="00900EE7"/>
    <w:rsid w:val="00901A1B"/>
    <w:rsid w:val="00901E61"/>
    <w:rsid w:val="00902D63"/>
    <w:rsid w:val="00905C41"/>
    <w:rsid w:val="0090637E"/>
    <w:rsid w:val="0090737D"/>
    <w:rsid w:val="00910378"/>
    <w:rsid w:val="00910439"/>
    <w:rsid w:val="009108C8"/>
    <w:rsid w:val="0091194F"/>
    <w:rsid w:val="009123BA"/>
    <w:rsid w:val="00912432"/>
    <w:rsid w:val="0091294F"/>
    <w:rsid w:val="00913B49"/>
    <w:rsid w:val="00913B90"/>
    <w:rsid w:val="00913D3C"/>
    <w:rsid w:val="00913FB6"/>
    <w:rsid w:val="009142DD"/>
    <w:rsid w:val="009154C7"/>
    <w:rsid w:val="00915EF0"/>
    <w:rsid w:val="0091681F"/>
    <w:rsid w:val="009171A7"/>
    <w:rsid w:val="00917674"/>
    <w:rsid w:val="00917815"/>
    <w:rsid w:val="0091781B"/>
    <w:rsid w:val="0091793F"/>
    <w:rsid w:val="00920CDF"/>
    <w:rsid w:val="009218FA"/>
    <w:rsid w:val="00921ED6"/>
    <w:rsid w:val="009226D3"/>
    <w:rsid w:val="00922B26"/>
    <w:rsid w:val="009231B0"/>
    <w:rsid w:val="00923FB8"/>
    <w:rsid w:val="0092403F"/>
    <w:rsid w:val="00924E9C"/>
    <w:rsid w:val="00925967"/>
    <w:rsid w:val="009264D8"/>
    <w:rsid w:val="00927FE2"/>
    <w:rsid w:val="00930097"/>
    <w:rsid w:val="00930131"/>
    <w:rsid w:val="00931057"/>
    <w:rsid w:val="0093192E"/>
    <w:rsid w:val="009320D7"/>
    <w:rsid w:val="0093242E"/>
    <w:rsid w:val="00932C2B"/>
    <w:rsid w:val="00933E2F"/>
    <w:rsid w:val="009352DA"/>
    <w:rsid w:val="009353F8"/>
    <w:rsid w:val="0093567A"/>
    <w:rsid w:val="00935DF9"/>
    <w:rsid w:val="00935E16"/>
    <w:rsid w:val="009418FB"/>
    <w:rsid w:val="009429C4"/>
    <w:rsid w:val="00942DCC"/>
    <w:rsid w:val="009438BD"/>
    <w:rsid w:val="0094462D"/>
    <w:rsid w:val="00944B40"/>
    <w:rsid w:val="00945503"/>
    <w:rsid w:val="00945A04"/>
    <w:rsid w:val="00945A7C"/>
    <w:rsid w:val="00945C83"/>
    <w:rsid w:val="00947315"/>
    <w:rsid w:val="009475DD"/>
    <w:rsid w:val="009477A4"/>
    <w:rsid w:val="00947953"/>
    <w:rsid w:val="0095009B"/>
    <w:rsid w:val="0095011B"/>
    <w:rsid w:val="00950D4C"/>
    <w:rsid w:val="00951D8C"/>
    <w:rsid w:val="00952745"/>
    <w:rsid w:val="00952F72"/>
    <w:rsid w:val="00953BFF"/>
    <w:rsid w:val="0095433E"/>
    <w:rsid w:val="00954FFF"/>
    <w:rsid w:val="00955233"/>
    <w:rsid w:val="0095655D"/>
    <w:rsid w:val="00956927"/>
    <w:rsid w:val="00956BD4"/>
    <w:rsid w:val="00957FC8"/>
    <w:rsid w:val="0096007C"/>
    <w:rsid w:val="009606A8"/>
    <w:rsid w:val="00961510"/>
    <w:rsid w:val="00961971"/>
    <w:rsid w:val="009622D6"/>
    <w:rsid w:val="00963177"/>
    <w:rsid w:val="00963591"/>
    <w:rsid w:val="00963AD7"/>
    <w:rsid w:val="00963AEE"/>
    <w:rsid w:val="00963C1C"/>
    <w:rsid w:val="00964FDB"/>
    <w:rsid w:val="00965E1A"/>
    <w:rsid w:val="00966B83"/>
    <w:rsid w:val="00967B2F"/>
    <w:rsid w:val="00967D1F"/>
    <w:rsid w:val="009701D8"/>
    <w:rsid w:val="0097173D"/>
    <w:rsid w:val="009724D2"/>
    <w:rsid w:val="0097299E"/>
    <w:rsid w:val="00972E7F"/>
    <w:rsid w:val="00973CB7"/>
    <w:rsid w:val="009749FE"/>
    <w:rsid w:val="00975A9E"/>
    <w:rsid w:val="00975B63"/>
    <w:rsid w:val="009763D8"/>
    <w:rsid w:val="00976769"/>
    <w:rsid w:val="009769CF"/>
    <w:rsid w:val="009805B8"/>
    <w:rsid w:val="00980C75"/>
    <w:rsid w:val="00981717"/>
    <w:rsid w:val="00981D03"/>
    <w:rsid w:val="009822A6"/>
    <w:rsid w:val="0098281B"/>
    <w:rsid w:val="00982CBD"/>
    <w:rsid w:val="00983318"/>
    <w:rsid w:val="0098337B"/>
    <w:rsid w:val="00983ABA"/>
    <w:rsid w:val="00983E5E"/>
    <w:rsid w:val="0098462D"/>
    <w:rsid w:val="00984AA8"/>
    <w:rsid w:val="00985DF9"/>
    <w:rsid w:val="009865CD"/>
    <w:rsid w:val="00986D51"/>
    <w:rsid w:val="00992F9C"/>
    <w:rsid w:val="009941C3"/>
    <w:rsid w:val="00994B9C"/>
    <w:rsid w:val="00995118"/>
    <w:rsid w:val="009962C3"/>
    <w:rsid w:val="0099691C"/>
    <w:rsid w:val="00996F35"/>
    <w:rsid w:val="009A2E24"/>
    <w:rsid w:val="009A4FA8"/>
    <w:rsid w:val="009A5623"/>
    <w:rsid w:val="009A57D4"/>
    <w:rsid w:val="009A67DF"/>
    <w:rsid w:val="009A68D0"/>
    <w:rsid w:val="009B05E5"/>
    <w:rsid w:val="009B0EF3"/>
    <w:rsid w:val="009B1FAF"/>
    <w:rsid w:val="009B2384"/>
    <w:rsid w:val="009B25D7"/>
    <w:rsid w:val="009B2A73"/>
    <w:rsid w:val="009B69AF"/>
    <w:rsid w:val="009B785B"/>
    <w:rsid w:val="009C03A9"/>
    <w:rsid w:val="009C06CB"/>
    <w:rsid w:val="009C08E7"/>
    <w:rsid w:val="009C0C2F"/>
    <w:rsid w:val="009C1861"/>
    <w:rsid w:val="009C2D20"/>
    <w:rsid w:val="009C321F"/>
    <w:rsid w:val="009C3D88"/>
    <w:rsid w:val="009C466B"/>
    <w:rsid w:val="009C51A1"/>
    <w:rsid w:val="009C5A79"/>
    <w:rsid w:val="009C7832"/>
    <w:rsid w:val="009D12B4"/>
    <w:rsid w:val="009D26D6"/>
    <w:rsid w:val="009D4104"/>
    <w:rsid w:val="009D4F16"/>
    <w:rsid w:val="009D5015"/>
    <w:rsid w:val="009D5DEE"/>
    <w:rsid w:val="009D60D5"/>
    <w:rsid w:val="009D6B9D"/>
    <w:rsid w:val="009E1AE3"/>
    <w:rsid w:val="009E23B3"/>
    <w:rsid w:val="009E2B69"/>
    <w:rsid w:val="009E4388"/>
    <w:rsid w:val="009E450A"/>
    <w:rsid w:val="009E4ACE"/>
    <w:rsid w:val="009E4FB6"/>
    <w:rsid w:val="009E6805"/>
    <w:rsid w:val="009E6AB5"/>
    <w:rsid w:val="009E6BBB"/>
    <w:rsid w:val="009E6C67"/>
    <w:rsid w:val="009E6FBA"/>
    <w:rsid w:val="009E7B4A"/>
    <w:rsid w:val="009F0763"/>
    <w:rsid w:val="009F1732"/>
    <w:rsid w:val="009F20D1"/>
    <w:rsid w:val="009F246B"/>
    <w:rsid w:val="009F2842"/>
    <w:rsid w:val="009F290B"/>
    <w:rsid w:val="009F3D07"/>
    <w:rsid w:val="009F44E9"/>
    <w:rsid w:val="009F48F3"/>
    <w:rsid w:val="009F4C68"/>
    <w:rsid w:val="009F56D5"/>
    <w:rsid w:val="009F7BAB"/>
    <w:rsid w:val="00A00634"/>
    <w:rsid w:val="00A01E75"/>
    <w:rsid w:val="00A03144"/>
    <w:rsid w:val="00A05C47"/>
    <w:rsid w:val="00A05FC9"/>
    <w:rsid w:val="00A06238"/>
    <w:rsid w:val="00A07030"/>
    <w:rsid w:val="00A10754"/>
    <w:rsid w:val="00A116E8"/>
    <w:rsid w:val="00A116EF"/>
    <w:rsid w:val="00A11896"/>
    <w:rsid w:val="00A137FA"/>
    <w:rsid w:val="00A14824"/>
    <w:rsid w:val="00A208DA"/>
    <w:rsid w:val="00A21983"/>
    <w:rsid w:val="00A21D3C"/>
    <w:rsid w:val="00A2220C"/>
    <w:rsid w:val="00A22FF2"/>
    <w:rsid w:val="00A24725"/>
    <w:rsid w:val="00A247BF"/>
    <w:rsid w:val="00A250AB"/>
    <w:rsid w:val="00A2586F"/>
    <w:rsid w:val="00A25A75"/>
    <w:rsid w:val="00A25D86"/>
    <w:rsid w:val="00A262CB"/>
    <w:rsid w:val="00A26EB8"/>
    <w:rsid w:val="00A2700C"/>
    <w:rsid w:val="00A31121"/>
    <w:rsid w:val="00A312F4"/>
    <w:rsid w:val="00A323F4"/>
    <w:rsid w:val="00A33F87"/>
    <w:rsid w:val="00A35AA8"/>
    <w:rsid w:val="00A35AC2"/>
    <w:rsid w:val="00A36EE2"/>
    <w:rsid w:val="00A379C0"/>
    <w:rsid w:val="00A37A45"/>
    <w:rsid w:val="00A37B01"/>
    <w:rsid w:val="00A410CC"/>
    <w:rsid w:val="00A420F6"/>
    <w:rsid w:val="00A42F0A"/>
    <w:rsid w:val="00A4567E"/>
    <w:rsid w:val="00A45A02"/>
    <w:rsid w:val="00A45E2D"/>
    <w:rsid w:val="00A47341"/>
    <w:rsid w:val="00A50B07"/>
    <w:rsid w:val="00A51D38"/>
    <w:rsid w:val="00A52B57"/>
    <w:rsid w:val="00A52EB2"/>
    <w:rsid w:val="00A53461"/>
    <w:rsid w:val="00A536B8"/>
    <w:rsid w:val="00A53A25"/>
    <w:rsid w:val="00A5486C"/>
    <w:rsid w:val="00A54E2F"/>
    <w:rsid w:val="00A558B3"/>
    <w:rsid w:val="00A56EFB"/>
    <w:rsid w:val="00A617BC"/>
    <w:rsid w:val="00A61957"/>
    <w:rsid w:val="00A62165"/>
    <w:rsid w:val="00A62569"/>
    <w:rsid w:val="00A62F05"/>
    <w:rsid w:val="00A64DE8"/>
    <w:rsid w:val="00A67307"/>
    <w:rsid w:val="00A67F4F"/>
    <w:rsid w:val="00A72DB8"/>
    <w:rsid w:val="00A73A2B"/>
    <w:rsid w:val="00A73A5C"/>
    <w:rsid w:val="00A73AD2"/>
    <w:rsid w:val="00A74AEB"/>
    <w:rsid w:val="00A75CBD"/>
    <w:rsid w:val="00A75D8D"/>
    <w:rsid w:val="00A76304"/>
    <w:rsid w:val="00A80446"/>
    <w:rsid w:val="00A8063E"/>
    <w:rsid w:val="00A80A7A"/>
    <w:rsid w:val="00A80ADF"/>
    <w:rsid w:val="00A80FBE"/>
    <w:rsid w:val="00A82454"/>
    <w:rsid w:val="00A8331B"/>
    <w:rsid w:val="00A8365C"/>
    <w:rsid w:val="00A85835"/>
    <w:rsid w:val="00A877EA"/>
    <w:rsid w:val="00A87836"/>
    <w:rsid w:val="00A90210"/>
    <w:rsid w:val="00A908B6"/>
    <w:rsid w:val="00A91292"/>
    <w:rsid w:val="00A922F5"/>
    <w:rsid w:val="00A92928"/>
    <w:rsid w:val="00A94234"/>
    <w:rsid w:val="00A94970"/>
    <w:rsid w:val="00A96381"/>
    <w:rsid w:val="00A9674B"/>
    <w:rsid w:val="00AA13D2"/>
    <w:rsid w:val="00AA14F3"/>
    <w:rsid w:val="00AA2E28"/>
    <w:rsid w:val="00AA2F6D"/>
    <w:rsid w:val="00AA4AF8"/>
    <w:rsid w:val="00AA50BB"/>
    <w:rsid w:val="00AA5599"/>
    <w:rsid w:val="00AA5656"/>
    <w:rsid w:val="00AA6409"/>
    <w:rsid w:val="00AA6736"/>
    <w:rsid w:val="00AA77A7"/>
    <w:rsid w:val="00AB1927"/>
    <w:rsid w:val="00AB22AB"/>
    <w:rsid w:val="00AB2519"/>
    <w:rsid w:val="00AB27A3"/>
    <w:rsid w:val="00AB2820"/>
    <w:rsid w:val="00AB2821"/>
    <w:rsid w:val="00AB317F"/>
    <w:rsid w:val="00AB4437"/>
    <w:rsid w:val="00AB4F93"/>
    <w:rsid w:val="00AB513B"/>
    <w:rsid w:val="00AB6CFB"/>
    <w:rsid w:val="00AC12A1"/>
    <w:rsid w:val="00AC192B"/>
    <w:rsid w:val="00AC46C0"/>
    <w:rsid w:val="00AC57D5"/>
    <w:rsid w:val="00AC61FE"/>
    <w:rsid w:val="00AC6992"/>
    <w:rsid w:val="00AC7F3F"/>
    <w:rsid w:val="00AD0164"/>
    <w:rsid w:val="00AD01C6"/>
    <w:rsid w:val="00AD1143"/>
    <w:rsid w:val="00AD1D0B"/>
    <w:rsid w:val="00AD3391"/>
    <w:rsid w:val="00AD35C6"/>
    <w:rsid w:val="00AD6AA0"/>
    <w:rsid w:val="00AD7E34"/>
    <w:rsid w:val="00AE0230"/>
    <w:rsid w:val="00AE0265"/>
    <w:rsid w:val="00AE0DC8"/>
    <w:rsid w:val="00AE1C90"/>
    <w:rsid w:val="00AE2A06"/>
    <w:rsid w:val="00AE318D"/>
    <w:rsid w:val="00AE35F6"/>
    <w:rsid w:val="00AE396B"/>
    <w:rsid w:val="00AE3C67"/>
    <w:rsid w:val="00AE3CB7"/>
    <w:rsid w:val="00AE5199"/>
    <w:rsid w:val="00AE55CB"/>
    <w:rsid w:val="00AE5963"/>
    <w:rsid w:val="00AE639D"/>
    <w:rsid w:val="00AF062A"/>
    <w:rsid w:val="00AF0B95"/>
    <w:rsid w:val="00AF0E34"/>
    <w:rsid w:val="00AF10DE"/>
    <w:rsid w:val="00AF114A"/>
    <w:rsid w:val="00AF29FE"/>
    <w:rsid w:val="00AF3EA6"/>
    <w:rsid w:val="00AF5869"/>
    <w:rsid w:val="00AF61A9"/>
    <w:rsid w:val="00AF6BCA"/>
    <w:rsid w:val="00AF6F96"/>
    <w:rsid w:val="00AF7BCB"/>
    <w:rsid w:val="00B00DBA"/>
    <w:rsid w:val="00B01881"/>
    <w:rsid w:val="00B01CCD"/>
    <w:rsid w:val="00B02F50"/>
    <w:rsid w:val="00B0321D"/>
    <w:rsid w:val="00B03DCA"/>
    <w:rsid w:val="00B040C6"/>
    <w:rsid w:val="00B05E1F"/>
    <w:rsid w:val="00B06B2B"/>
    <w:rsid w:val="00B07163"/>
    <w:rsid w:val="00B07F07"/>
    <w:rsid w:val="00B10174"/>
    <w:rsid w:val="00B10D38"/>
    <w:rsid w:val="00B111D2"/>
    <w:rsid w:val="00B11714"/>
    <w:rsid w:val="00B122CB"/>
    <w:rsid w:val="00B148E6"/>
    <w:rsid w:val="00B14EDC"/>
    <w:rsid w:val="00B15F89"/>
    <w:rsid w:val="00B16642"/>
    <w:rsid w:val="00B17298"/>
    <w:rsid w:val="00B21446"/>
    <w:rsid w:val="00B21701"/>
    <w:rsid w:val="00B21A92"/>
    <w:rsid w:val="00B22D23"/>
    <w:rsid w:val="00B233D1"/>
    <w:rsid w:val="00B252C4"/>
    <w:rsid w:val="00B255BC"/>
    <w:rsid w:val="00B25ADD"/>
    <w:rsid w:val="00B26519"/>
    <w:rsid w:val="00B26D33"/>
    <w:rsid w:val="00B309B5"/>
    <w:rsid w:val="00B32B56"/>
    <w:rsid w:val="00B34C15"/>
    <w:rsid w:val="00B372F6"/>
    <w:rsid w:val="00B37A89"/>
    <w:rsid w:val="00B408C8"/>
    <w:rsid w:val="00B40F7B"/>
    <w:rsid w:val="00B41D98"/>
    <w:rsid w:val="00B45172"/>
    <w:rsid w:val="00B459AB"/>
    <w:rsid w:val="00B45AFB"/>
    <w:rsid w:val="00B47283"/>
    <w:rsid w:val="00B47CF7"/>
    <w:rsid w:val="00B50203"/>
    <w:rsid w:val="00B50373"/>
    <w:rsid w:val="00B528C6"/>
    <w:rsid w:val="00B52AF7"/>
    <w:rsid w:val="00B53B6E"/>
    <w:rsid w:val="00B53EC6"/>
    <w:rsid w:val="00B567CD"/>
    <w:rsid w:val="00B570B4"/>
    <w:rsid w:val="00B57262"/>
    <w:rsid w:val="00B5788A"/>
    <w:rsid w:val="00B60068"/>
    <w:rsid w:val="00B60889"/>
    <w:rsid w:val="00B61146"/>
    <w:rsid w:val="00B62A41"/>
    <w:rsid w:val="00B62CD4"/>
    <w:rsid w:val="00B643C2"/>
    <w:rsid w:val="00B64DA4"/>
    <w:rsid w:val="00B6522C"/>
    <w:rsid w:val="00B65F28"/>
    <w:rsid w:val="00B661F3"/>
    <w:rsid w:val="00B67096"/>
    <w:rsid w:val="00B6793C"/>
    <w:rsid w:val="00B72A92"/>
    <w:rsid w:val="00B751A2"/>
    <w:rsid w:val="00B75628"/>
    <w:rsid w:val="00B756CF"/>
    <w:rsid w:val="00B76655"/>
    <w:rsid w:val="00B77A3A"/>
    <w:rsid w:val="00B77D8C"/>
    <w:rsid w:val="00B8138A"/>
    <w:rsid w:val="00B81799"/>
    <w:rsid w:val="00B81D8C"/>
    <w:rsid w:val="00B82A7D"/>
    <w:rsid w:val="00B839F9"/>
    <w:rsid w:val="00B83A96"/>
    <w:rsid w:val="00B8438B"/>
    <w:rsid w:val="00B84858"/>
    <w:rsid w:val="00B84DC7"/>
    <w:rsid w:val="00B857D5"/>
    <w:rsid w:val="00B8598B"/>
    <w:rsid w:val="00B868FD"/>
    <w:rsid w:val="00B876D7"/>
    <w:rsid w:val="00B87D68"/>
    <w:rsid w:val="00B87DB4"/>
    <w:rsid w:val="00B87F3B"/>
    <w:rsid w:val="00B90193"/>
    <w:rsid w:val="00B924EC"/>
    <w:rsid w:val="00B92661"/>
    <w:rsid w:val="00B933D7"/>
    <w:rsid w:val="00B9357E"/>
    <w:rsid w:val="00B94321"/>
    <w:rsid w:val="00B9437E"/>
    <w:rsid w:val="00B94CB8"/>
    <w:rsid w:val="00B9642A"/>
    <w:rsid w:val="00B964CB"/>
    <w:rsid w:val="00B96DD3"/>
    <w:rsid w:val="00B97ECF"/>
    <w:rsid w:val="00BA0447"/>
    <w:rsid w:val="00BA08D5"/>
    <w:rsid w:val="00BA150A"/>
    <w:rsid w:val="00BA2125"/>
    <w:rsid w:val="00BA2AF5"/>
    <w:rsid w:val="00BA3793"/>
    <w:rsid w:val="00BA39B3"/>
    <w:rsid w:val="00BA3DD5"/>
    <w:rsid w:val="00BA4415"/>
    <w:rsid w:val="00BA5EBB"/>
    <w:rsid w:val="00BA64AF"/>
    <w:rsid w:val="00BA7541"/>
    <w:rsid w:val="00BB1658"/>
    <w:rsid w:val="00BB1A56"/>
    <w:rsid w:val="00BB1C24"/>
    <w:rsid w:val="00BB3A26"/>
    <w:rsid w:val="00BB5271"/>
    <w:rsid w:val="00BB5773"/>
    <w:rsid w:val="00BB59EE"/>
    <w:rsid w:val="00BB5E43"/>
    <w:rsid w:val="00BB6893"/>
    <w:rsid w:val="00BB7B37"/>
    <w:rsid w:val="00BC1713"/>
    <w:rsid w:val="00BC1746"/>
    <w:rsid w:val="00BC1D1E"/>
    <w:rsid w:val="00BC2B96"/>
    <w:rsid w:val="00BC343D"/>
    <w:rsid w:val="00BC44AC"/>
    <w:rsid w:val="00BC6D29"/>
    <w:rsid w:val="00BD1179"/>
    <w:rsid w:val="00BD19E1"/>
    <w:rsid w:val="00BD1EBF"/>
    <w:rsid w:val="00BD29D9"/>
    <w:rsid w:val="00BD3CC9"/>
    <w:rsid w:val="00BD3E04"/>
    <w:rsid w:val="00BD529F"/>
    <w:rsid w:val="00BD5E4D"/>
    <w:rsid w:val="00BD626C"/>
    <w:rsid w:val="00BD677E"/>
    <w:rsid w:val="00BD73CE"/>
    <w:rsid w:val="00BE007D"/>
    <w:rsid w:val="00BE0EAA"/>
    <w:rsid w:val="00BE1848"/>
    <w:rsid w:val="00BE1DF4"/>
    <w:rsid w:val="00BE323F"/>
    <w:rsid w:val="00BE38AE"/>
    <w:rsid w:val="00BE3D64"/>
    <w:rsid w:val="00BE3DEB"/>
    <w:rsid w:val="00BE4637"/>
    <w:rsid w:val="00BE4D39"/>
    <w:rsid w:val="00BF0FA8"/>
    <w:rsid w:val="00BF153C"/>
    <w:rsid w:val="00BF160D"/>
    <w:rsid w:val="00BF249E"/>
    <w:rsid w:val="00BF39AC"/>
    <w:rsid w:val="00BF3DBF"/>
    <w:rsid w:val="00BF3EEE"/>
    <w:rsid w:val="00BF4552"/>
    <w:rsid w:val="00BF468C"/>
    <w:rsid w:val="00BF53D8"/>
    <w:rsid w:val="00BF5602"/>
    <w:rsid w:val="00BF5C4B"/>
    <w:rsid w:val="00BF724D"/>
    <w:rsid w:val="00C00046"/>
    <w:rsid w:val="00C00637"/>
    <w:rsid w:val="00C00FD2"/>
    <w:rsid w:val="00C0174B"/>
    <w:rsid w:val="00C01C54"/>
    <w:rsid w:val="00C01C82"/>
    <w:rsid w:val="00C01EAC"/>
    <w:rsid w:val="00C02922"/>
    <w:rsid w:val="00C038E0"/>
    <w:rsid w:val="00C038FD"/>
    <w:rsid w:val="00C0461E"/>
    <w:rsid w:val="00C05545"/>
    <w:rsid w:val="00C05677"/>
    <w:rsid w:val="00C07504"/>
    <w:rsid w:val="00C07595"/>
    <w:rsid w:val="00C10849"/>
    <w:rsid w:val="00C114F4"/>
    <w:rsid w:val="00C13FA0"/>
    <w:rsid w:val="00C14D37"/>
    <w:rsid w:val="00C15421"/>
    <w:rsid w:val="00C1543F"/>
    <w:rsid w:val="00C16AD8"/>
    <w:rsid w:val="00C21222"/>
    <w:rsid w:val="00C213A3"/>
    <w:rsid w:val="00C21B3C"/>
    <w:rsid w:val="00C22900"/>
    <w:rsid w:val="00C22A8B"/>
    <w:rsid w:val="00C24C2C"/>
    <w:rsid w:val="00C25C16"/>
    <w:rsid w:val="00C300A9"/>
    <w:rsid w:val="00C30535"/>
    <w:rsid w:val="00C3065D"/>
    <w:rsid w:val="00C30E9A"/>
    <w:rsid w:val="00C3299F"/>
    <w:rsid w:val="00C333AC"/>
    <w:rsid w:val="00C33880"/>
    <w:rsid w:val="00C338F6"/>
    <w:rsid w:val="00C344F2"/>
    <w:rsid w:val="00C360A9"/>
    <w:rsid w:val="00C378EE"/>
    <w:rsid w:val="00C379C8"/>
    <w:rsid w:val="00C408F7"/>
    <w:rsid w:val="00C40F57"/>
    <w:rsid w:val="00C40F65"/>
    <w:rsid w:val="00C41397"/>
    <w:rsid w:val="00C43167"/>
    <w:rsid w:val="00C453A8"/>
    <w:rsid w:val="00C456A8"/>
    <w:rsid w:val="00C45D79"/>
    <w:rsid w:val="00C460A9"/>
    <w:rsid w:val="00C468F9"/>
    <w:rsid w:val="00C5328C"/>
    <w:rsid w:val="00C53BF5"/>
    <w:rsid w:val="00C546DC"/>
    <w:rsid w:val="00C54EAD"/>
    <w:rsid w:val="00C55A34"/>
    <w:rsid w:val="00C57BB2"/>
    <w:rsid w:val="00C57F93"/>
    <w:rsid w:val="00C61AA3"/>
    <w:rsid w:val="00C61F64"/>
    <w:rsid w:val="00C62709"/>
    <w:rsid w:val="00C632DD"/>
    <w:rsid w:val="00C6355E"/>
    <w:rsid w:val="00C635D4"/>
    <w:rsid w:val="00C640A7"/>
    <w:rsid w:val="00C649E8"/>
    <w:rsid w:val="00C64AF8"/>
    <w:rsid w:val="00C64B92"/>
    <w:rsid w:val="00C668D8"/>
    <w:rsid w:val="00C66A85"/>
    <w:rsid w:val="00C675F5"/>
    <w:rsid w:val="00C67A39"/>
    <w:rsid w:val="00C67ABA"/>
    <w:rsid w:val="00C73A2A"/>
    <w:rsid w:val="00C77FEF"/>
    <w:rsid w:val="00C81262"/>
    <w:rsid w:val="00C8197A"/>
    <w:rsid w:val="00C842F5"/>
    <w:rsid w:val="00C868F8"/>
    <w:rsid w:val="00C868FF"/>
    <w:rsid w:val="00C86C6A"/>
    <w:rsid w:val="00C90854"/>
    <w:rsid w:val="00C90AD4"/>
    <w:rsid w:val="00C91D5F"/>
    <w:rsid w:val="00C921E1"/>
    <w:rsid w:val="00C934E1"/>
    <w:rsid w:val="00C94D68"/>
    <w:rsid w:val="00C97512"/>
    <w:rsid w:val="00CA0186"/>
    <w:rsid w:val="00CA08C9"/>
    <w:rsid w:val="00CA0D46"/>
    <w:rsid w:val="00CA1672"/>
    <w:rsid w:val="00CA30D6"/>
    <w:rsid w:val="00CA34D1"/>
    <w:rsid w:val="00CA4B92"/>
    <w:rsid w:val="00CA5692"/>
    <w:rsid w:val="00CA61E3"/>
    <w:rsid w:val="00CA6771"/>
    <w:rsid w:val="00CA6E72"/>
    <w:rsid w:val="00CA7274"/>
    <w:rsid w:val="00CA7747"/>
    <w:rsid w:val="00CB0633"/>
    <w:rsid w:val="00CB0834"/>
    <w:rsid w:val="00CB1441"/>
    <w:rsid w:val="00CB1759"/>
    <w:rsid w:val="00CB4865"/>
    <w:rsid w:val="00CB6017"/>
    <w:rsid w:val="00CB6230"/>
    <w:rsid w:val="00CB6B4D"/>
    <w:rsid w:val="00CC0972"/>
    <w:rsid w:val="00CC2E16"/>
    <w:rsid w:val="00CC35ED"/>
    <w:rsid w:val="00CC3AA9"/>
    <w:rsid w:val="00CC3FBA"/>
    <w:rsid w:val="00CC40D6"/>
    <w:rsid w:val="00CC44C4"/>
    <w:rsid w:val="00CC54A3"/>
    <w:rsid w:val="00CC648E"/>
    <w:rsid w:val="00CC67CA"/>
    <w:rsid w:val="00CC7C16"/>
    <w:rsid w:val="00CC7E98"/>
    <w:rsid w:val="00CD00F6"/>
    <w:rsid w:val="00CD07CE"/>
    <w:rsid w:val="00CD0E3C"/>
    <w:rsid w:val="00CD1B3D"/>
    <w:rsid w:val="00CD22BC"/>
    <w:rsid w:val="00CD2518"/>
    <w:rsid w:val="00CD269F"/>
    <w:rsid w:val="00CD31A9"/>
    <w:rsid w:val="00CD406B"/>
    <w:rsid w:val="00CD418F"/>
    <w:rsid w:val="00CD49AB"/>
    <w:rsid w:val="00CD4B81"/>
    <w:rsid w:val="00CD572C"/>
    <w:rsid w:val="00CD6279"/>
    <w:rsid w:val="00CD6E94"/>
    <w:rsid w:val="00CD7C39"/>
    <w:rsid w:val="00CD7C9C"/>
    <w:rsid w:val="00CE0473"/>
    <w:rsid w:val="00CE0710"/>
    <w:rsid w:val="00CE0D95"/>
    <w:rsid w:val="00CE13F4"/>
    <w:rsid w:val="00CE2AF7"/>
    <w:rsid w:val="00CE479A"/>
    <w:rsid w:val="00CE57FD"/>
    <w:rsid w:val="00CE6BBB"/>
    <w:rsid w:val="00CE77A8"/>
    <w:rsid w:val="00CE7A50"/>
    <w:rsid w:val="00CF1A49"/>
    <w:rsid w:val="00CF36A4"/>
    <w:rsid w:val="00CF36FA"/>
    <w:rsid w:val="00CF4802"/>
    <w:rsid w:val="00CF494A"/>
    <w:rsid w:val="00CF520C"/>
    <w:rsid w:val="00CF593F"/>
    <w:rsid w:val="00CF6C11"/>
    <w:rsid w:val="00CF701C"/>
    <w:rsid w:val="00CF7703"/>
    <w:rsid w:val="00D00A8C"/>
    <w:rsid w:val="00D01783"/>
    <w:rsid w:val="00D02F59"/>
    <w:rsid w:val="00D03BE9"/>
    <w:rsid w:val="00D053BA"/>
    <w:rsid w:val="00D0684B"/>
    <w:rsid w:val="00D06FFC"/>
    <w:rsid w:val="00D07E10"/>
    <w:rsid w:val="00D11325"/>
    <w:rsid w:val="00D116F1"/>
    <w:rsid w:val="00D11FAF"/>
    <w:rsid w:val="00D121AA"/>
    <w:rsid w:val="00D14F7D"/>
    <w:rsid w:val="00D162F7"/>
    <w:rsid w:val="00D16FED"/>
    <w:rsid w:val="00D1732A"/>
    <w:rsid w:val="00D21871"/>
    <w:rsid w:val="00D2227D"/>
    <w:rsid w:val="00D2285B"/>
    <w:rsid w:val="00D22930"/>
    <w:rsid w:val="00D24695"/>
    <w:rsid w:val="00D24869"/>
    <w:rsid w:val="00D24A70"/>
    <w:rsid w:val="00D24B7A"/>
    <w:rsid w:val="00D24CF9"/>
    <w:rsid w:val="00D25BAA"/>
    <w:rsid w:val="00D2624C"/>
    <w:rsid w:val="00D262A1"/>
    <w:rsid w:val="00D26C79"/>
    <w:rsid w:val="00D26FFF"/>
    <w:rsid w:val="00D300C3"/>
    <w:rsid w:val="00D315EA"/>
    <w:rsid w:val="00D31CA5"/>
    <w:rsid w:val="00D32887"/>
    <w:rsid w:val="00D37E1E"/>
    <w:rsid w:val="00D37EFC"/>
    <w:rsid w:val="00D40915"/>
    <w:rsid w:val="00D413E1"/>
    <w:rsid w:val="00D41FCC"/>
    <w:rsid w:val="00D4232C"/>
    <w:rsid w:val="00D42541"/>
    <w:rsid w:val="00D43569"/>
    <w:rsid w:val="00D4485A"/>
    <w:rsid w:val="00D457B1"/>
    <w:rsid w:val="00D46281"/>
    <w:rsid w:val="00D477A1"/>
    <w:rsid w:val="00D47810"/>
    <w:rsid w:val="00D52409"/>
    <w:rsid w:val="00D52BFE"/>
    <w:rsid w:val="00D52CF2"/>
    <w:rsid w:val="00D533E3"/>
    <w:rsid w:val="00D55723"/>
    <w:rsid w:val="00D55E8C"/>
    <w:rsid w:val="00D57F8C"/>
    <w:rsid w:val="00D61728"/>
    <w:rsid w:val="00D61A94"/>
    <w:rsid w:val="00D62770"/>
    <w:rsid w:val="00D64337"/>
    <w:rsid w:val="00D64BA3"/>
    <w:rsid w:val="00D65B51"/>
    <w:rsid w:val="00D6609B"/>
    <w:rsid w:val="00D6617A"/>
    <w:rsid w:val="00D6798C"/>
    <w:rsid w:val="00D67F3E"/>
    <w:rsid w:val="00D70153"/>
    <w:rsid w:val="00D71994"/>
    <w:rsid w:val="00D71AFD"/>
    <w:rsid w:val="00D7262B"/>
    <w:rsid w:val="00D749A8"/>
    <w:rsid w:val="00D7521A"/>
    <w:rsid w:val="00D7547C"/>
    <w:rsid w:val="00D76B02"/>
    <w:rsid w:val="00D77041"/>
    <w:rsid w:val="00D775F9"/>
    <w:rsid w:val="00D8202A"/>
    <w:rsid w:val="00D82380"/>
    <w:rsid w:val="00D8457A"/>
    <w:rsid w:val="00D85EE4"/>
    <w:rsid w:val="00D85F49"/>
    <w:rsid w:val="00D879F6"/>
    <w:rsid w:val="00D87B79"/>
    <w:rsid w:val="00D87F3A"/>
    <w:rsid w:val="00D87FCE"/>
    <w:rsid w:val="00D90CE9"/>
    <w:rsid w:val="00D92838"/>
    <w:rsid w:val="00D9328F"/>
    <w:rsid w:val="00D933D4"/>
    <w:rsid w:val="00D933DC"/>
    <w:rsid w:val="00D940E6"/>
    <w:rsid w:val="00D94A0D"/>
    <w:rsid w:val="00D94BBC"/>
    <w:rsid w:val="00D94BD8"/>
    <w:rsid w:val="00D9528C"/>
    <w:rsid w:val="00D95D65"/>
    <w:rsid w:val="00D9743E"/>
    <w:rsid w:val="00D97808"/>
    <w:rsid w:val="00DA1A8E"/>
    <w:rsid w:val="00DA1DE6"/>
    <w:rsid w:val="00DA343E"/>
    <w:rsid w:val="00DA4D1D"/>
    <w:rsid w:val="00DA645D"/>
    <w:rsid w:val="00DA693F"/>
    <w:rsid w:val="00DB269B"/>
    <w:rsid w:val="00DB2D2D"/>
    <w:rsid w:val="00DB3DBC"/>
    <w:rsid w:val="00DB5387"/>
    <w:rsid w:val="00DB5D4E"/>
    <w:rsid w:val="00DB7A0B"/>
    <w:rsid w:val="00DC0902"/>
    <w:rsid w:val="00DC0BA8"/>
    <w:rsid w:val="00DC2948"/>
    <w:rsid w:val="00DC302D"/>
    <w:rsid w:val="00DC3A74"/>
    <w:rsid w:val="00DC527A"/>
    <w:rsid w:val="00DC56EA"/>
    <w:rsid w:val="00DC5A2C"/>
    <w:rsid w:val="00DC5D62"/>
    <w:rsid w:val="00DC5D8E"/>
    <w:rsid w:val="00DC72AF"/>
    <w:rsid w:val="00DC7D21"/>
    <w:rsid w:val="00DD0DAE"/>
    <w:rsid w:val="00DD1BC2"/>
    <w:rsid w:val="00DD21C5"/>
    <w:rsid w:val="00DD298F"/>
    <w:rsid w:val="00DD5340"/>
    <w:rsid w:val="00DD7D21"/>
    <w:rsid w:val="00DE1028"/>
    <w:rsid w:val="00DE1375"/>
    <w:rsid w:val="00DE26B2"/>
    <w:rsid w:val="00DE28B6"/>
    <w:rsid w:val="00DE4408"/>
    <w:rsid w:val="00DE5121"/>
    <w:rsid w:val="00DE5ADF"/>
    <w:rsid w:val="00DE5DAD"/>
    <w:rsid w:val="00DE682F"/>
    <w:rsid w:val="00DE7B7B"/>
    <w:rsid w:val="00DE7E5F"/>
    <w:rsid w:val="00DF01E4"/>
    <w:rsid w:val="00DF20AF"/>
    <w:rsid w:val="00DF2474"/>
    <w:rsid w:val="00DF2799"/>
    <w:rsid w:val="00DF302F"/>
    <w:rsid w:val="00DF3E06"/>
    <w:rsid w:val="00DF5245"/>
    <w:rsid w:val="00DF5892"/>
    <w:rsid w:val="00DF7024"/>
    <w:rsid w:val="00E00BD2"/>
    <w:rsid w:val="00E01BDA"/>
    <w:rsid w:val="00E01F4D"/>
    <w:rsid w:val="00E02B0A"/>
    <w:rsid w:val="00E02CEA"/>
    <w:rsid w:val="00E03570"/>
    <w:rsid w:val="00E048FB"/>
    <w:rsid w:val="00E058B1"/>
    <w:rsid w:val="00E05B03"/>
    <w:rsid w:val="00E06EF5"/>
    <w:rsid w:val="00E103CC"/>
    <w:rsid w:val="00E12AE3"/>
    <w:rsid w:val="00E1312A"/>
    <w:rsid w:val="00E1328D"/>
    <w:rsid w:val="00E134BB"/>
    <w:rsid w:val="00E14B6F"/>
    <w:rsid w:val="00E14E93"/>
    <w:rsid w:val="00E154CA"/>
    <w:rsid w:val="00E167E8"/>
    <w:rsid w:val="00E172F7"/>
    <w:rsid w:val="00E17F98"/>
    <w:rsid w:val="00E205A7"/>
    <w:rsid w:val="00E207EA"/>
    <w:rsid w:val="00E212CD"/>
    <w:rsid w:val="00E22A37"/>
    <w:rsid w:val="00E230F8"/>
    <w:rsid w:val="00E23219"/>
    <w:rsid w:val="00E2343F"/>
    <w:rsid w:val="00E238A0"/>
    <w:rsid w:val="00E24481"/>
    <w:rsid w:val="00E246B6"/>
    <w:rsid w:val="00E249CD"/>
    <w:rsid w:val="00E24A6C"/>
    <w:rsid w:val="00E24FB6"/>
    <w:rsid w:val="00E25369"/>
    <w:rsid w:val="00E26EDC"/>
    <w:rsid w:val="00E27D0E"/>
    <w:rsid w:val="00E3016A"/>
    <w:rsid w:val="00E30A1D"/>
    <w:rsid w:val="00E30BAD"/>
    <w:rsid w:val="00E30C7F"/>
    <w:rsid w:val="00E31B81"/>
    <w:rsid w:val="00E32487"/>
    <w:rsid w:val="00E35116"/>
    <w:rsid w:val="00E3543E"/>
    <w:rsid w:val="00E35485"/>
    <w:rsid w:val="00E3572B"/>
    <w:rsid w:val="00E36305"/>
    <w:rsid w:val="00E36319"/>
    <w:rsid w:val="00E36F93"/>
    <w:rsid w:val="00E372C0"/>
    <w:rsid w:val="00E372D6"/>
    <w:rsid w:val="00E3791C"/>
    <w:rsid w:val="00E379EA"/>
    <w:rsid w:val="00E4005D"/>
    <w:rsid w:val="00E40361"/>
    <w:rsid w:val="00E40996"/>
    <w:rsid w:val="00E41D0A"/>
    <w:rsid w:val="00E42598"/>
    <w:rsid w:val="00E425F0"/>
    <w:rsid w:val="00E42B5D"/>
    <w:rsid w:val="00E43D56"/>
    <w:rsid w:val="00E44E2C"/>
    <w:rsid w:val="00E469A5"/>
    <w:rsid w:val="00E46EA0"/>
    <w:rsid w:val="00E47165"/>
    <w:rsid w:val="00E50483"/>
    <w:rsid w:val="00E519C7"/>
    <w:rsid w:val="00E522A1"/>
    <w:rsid w:val="00E54111"/>
    <w:rsid w:val="00E54935"/>
    <w:rsid w:val="00E556B5"/>
    <w:rsid w:val="00E55E2E"/>
    <w:rsid w:val="00E55F5E"/>
    <w:rsid w:val="00E56AEF"/>
    <w:rsid w:val="00E577E1"/>
    <w:rsid w:val="00E60B5E"/>
    <w:rsid w:val="00E61235"/>
    <w:rsid w:val="00E61A0D"/>
    <w:rsid w:val="00E62EBA"/>
    <w:rsid w:val="00E656AA"/>
    <w:rsid w:val="00E67871"/>
    <w:rsid w:val="00E70089"/>
    <w:rsid w:val="00E70C1D"/>
    <w:rsid w:val="00E70FA7"/>
    <w:rsid w:val="00E71844"/>
    <w:rsid w:val="00E71894"/>
    <w:rsid w:val="00E71F04"/>
    <w:rsid w:val="00E71FA8"/>
    <w:rsid w:val="00E73A28"/>
    <w:rsid w:val="00E73C27"/>
    <w:rsid w:val="00E7482D"/>
    <w:rsid w:val="00E74D00"/>
    <w:rsid w:val="00E75B8A"/>
    <w:rsid w:val="00E75BD4"/>
    <w:rsid w:val="00E75DAD"/>
    <w:rsid w:val="00E772F9"/>
    <w:rsid w:val="00E775EC"/>
    <w:rsid w:val="00E776E1"/>
    <w:rsid w:val="00E82504"/>
    <w:rsid w:val="00E84853"/>
    <w:rsid w:val="00E848AC"/>
    <w:rsid w:val="00E85558"/>
    <w:rsid w:val="00E85595"/>
    <w:rsid w:val="00E857B7"/>
    <w:rsid w:val="00E85F85"/>
    <w:rsid w:val="00E879F1"/>
    <w:rsid w:val="00E919B4"/>
    <w:rsid w:val="00E91D79"/>
    <w:rsid w:val="00E91E11"/>
    <w:rsid w:val="00E91EF2"/>
    <w:rsid w:val="00E93270"/>
    <w:rsid w:val="00E94637"/>
    <w:rsid w:val="00E94CC1"/>
    <w:rsid w:val="00E966DA"/>
    <w:rsid w:val="00EA02FB"/>
    <w:rsid w:val="00EA0B2D"/>
    <w:rsid w:val="00EA0D68"/>
    <w:rsid w:val="00EA26A8"/>
    <w:rsid w:val="00EA3B8E"/>
    <w:rsid w:val="00EA4146"/>
    <w:rsid w:val="00EA5824"/>
    <w:rsid w:val="00EA58C8"/>
    <w:rsid w:val="00EB1002"/>
    <w:rsid w:val="00EB12BC"/>
    <w:rsid w:val="00EB1735"/>
    <w:rsid w:val="00EB3E68"/>
    <w:rsid w:val="00EB45BD"/>
    <w:rsid w:val="00EB606E"/>
    <w:rsid w:val="00EB6646"/>
    <w:rsid w:val="00EB67FE"/>
    <w:rsid w:val="00EB7088"/>
    <w:rsid w:val="00EB7577"/>
    <w:rsid w:val="00EB7626"/>
    <w:rsid w:val="00EC0615"/>
    <w:rsid w:val="00EC06CA"/>
    <w:rsid w:val="00EC140E"/>
    <w:rsid w:val="00EC1A24"/>
    <w:rsid w:val="00EC1B41"/>
    <w:rsid w:val="00EC2540"/>
    <w:rsid w:val="00EC2B0E"/>
    <w:rsid w:val="00EC501F"/>
    <w:rsid w:val="00EC51E4"/>
    <w:rsid w:val="00EC572E"/>
    <w:rsid w:val="00EC6C02"/>
    <w:rsid w:val="00EC7E0B"/>
    <w:rsid w:val="00ED383A"/>
    <w:rsid w:val="00ED3CB9"/>
    <w:rsid w:val="00ED3F64"/>
    <w:rsid w:val="00ED3FA5"/>
    <w:rsid w:val="00ED4BBB"/>
    <w:rsid w:val="00ED4DAB"/>
    <w:rsid w:val="00ED7241"/>
    <w:rsid w:val="00ED748B"/>
    <w:rsid w:val="00ED7699"/>
    <w:rsid w:val="00ED7E50"/>
    <w:rsid w:val="00ED7F01"/>
    <w:rsid w:val="00EE07C5"/>
    <w:rsid w:val="00EE1C16"/>
    <w:rsid w:val="00EE26A1"/>
    <w:rsid w:val="00EE34B0"/>
    <w:rsid w:val="00EE69DD"/>
    <w:rsid w:val="00EE6BC6"/>
    <w:rsid w:val="00EE6FC9"/>
    <w:rsid w:val="00EE7C84"/>
    <w:rsid w:val="00EF07FD"/>
    <w:rsid w:val="00EF0F54"/>
    <w:rsid w:val="00EF15E8"/>
    <w:rsid w:val="00EF160F"/>
    <w:rsid w:val="00EF1D41"/>
    <w:rsid w:val="00EF2F8C"/>
    <w:rsid w:val="00EF3984"/>
    <w:rsid w:val="00EF3A07"/>
    <w:rsid w:val="00EF48BA"/>
    <w:rsid w:val="00EF5378"/>
    <w:rsid w:val="00EF53F8"/>
    <w:rsid w:val="00EF5959"/>
    <w:rsid w:val="00EF77DC"/>
    <w:rsid w:val="00F00FD6"/>
    <w:rsid w:val="00F010AF"/>
    <w:rsid w:val="00F014F3"/>
    <w:rsid w:val="00F01A22"/>
    <w:rsid w:val="00F01CFB"/>
    <w:rsid w:val="00F0205E"/>
    <w:rsid w:val="00F02DD6"/>
    <w:rsid w:val="00F05636"/>
    <w:rsid w:val="00F05647"/>
    <w:rsid w:val="00F06044"/>
    <w:rsid w:val="00F067F9"/>
    <w:rsid w:val="00F07F2C"/>
    <w:rsid w:val="00F1063B"/>
    <w:rsid w:val="00F10FDC"/>
    <w:rsid w:val="00F116C7"/>
    <w:rsid w:val="00F11ABE"/>
    <w:rsid w:val="00F12DF4"/>
    <w:rsid w:val="00F14B04"/>
    <w:rsid w:val="00F15E99"/>
    <w:rsid w:val="00F161C0"/>
    <w:rsid w:val="00F16632"/>
    <w:rsid w:val="00F1668E"/>
    <w:rsid w:val="00F16829"/>
    <w:rsid w:val="00F16AE6"/>
    <w:rsid w:val="00F1771C"/>
    <w:rsid w:val="00F20614"/>
    <w:rsid w:val="00F20EC1"/>
    <w:rsid w:val="00F2170B"/>
    <w:rsid w:val="00F219F5"/>
    <w:rsid w:val="00F21F84"/>
    <w:rsid w:val="00F22D24"/>
    <w:rsid w:val="00F22E75"/>
    <w:rsid w:val="00F2384C"/>
    <w:rsid w:val="00F249AD"/>
    <w:rsid w:val="00F24DF4"/>
    <w:rsid w:val="00F2560E"/>
    <w:rsid w:val="00F25A07"/>
    <w:rsid w:val="00F25AD5"/>
    <w:rsid w:val="00F25EAD"/>
    <w:rsid w:val="00F2679C"/>
    <w:rsid w:val="00F27561"/>
    <w:rsid w:val="00F30431"/>
    <w:rsid w:val="00F304AC"/>
    <w:rsid w:val="00F30553"/>
    <w:rsid w:val="00F30F8D"/>
    <w:rsid w:val="00F320AC"/>
    <w:rsid w:val="00F348D4"/>
    <w:rsid w:val="00F34C60"/>
    <w:rsid w:val="00F34DF2"/>
    <w:rsid w:val="00F35028"/>
    <w:rsid w:val="00F35E95"/>
    <w:rsid w:val="00F36723"/>
    <w:rsid w:val="00F3784F"/>
    <w:rsid w:val="00F403FA"/>
    <w:rsid w:val="00F40F8E"/>
    <w:rsid w:val="00F4282C"/>
    <w:rsid w:val="00F4314C"/>
    <w:rsid w:val="00F45460"/>
    <w:rsid w:val="00F4680C"/>
    <w:rsid w:val="00F46D80"/>
    <w:rsid w:val="00F471EA"/>
    <w:rsid w:val="00F50D7E"/>
    <w:rsid w:val="00F51794"/>
    <w:rsid w:val="00F51A86"/>
    <w:rsid w:val="00F51C44"/>
    <w:rsid w:val="00F51F33"/>
    <w:rsid w:val="00F52609"/>
    <w:rsid w:val="00F52A09"/>
    <w:rsid w:val="00F53257"/>
    <w:rsid w:val="00F533C0"/>
    <w:rsid w:val="00F534A4"/>
    <w:rsid w:val="00F5400E"/>
    <w:rsid w:val="00F5412B"/>
    <w:rsid w:val="00F541CC"/>
    <w:rsid w:val="00F546F6"/>
    <w:rsid w:val="00F54E39"/>
    <w:rsid w:val="00F56652"/>
    <w:rsid w:val="00F568AA"/>
    <w:rsid w:val="00F56A3C"/>
    <w:rsid w:val="00F57B78"/>
    <w:rsid w:val="00F600DA"/>
    <w:rsid w:val="00F60F2F"/>
    <w:rsid w:val="00F61D09"/>
    <w:rsid w:val="00F63479"/>
    <w:rsid w:val="00F66163"/>
    <w:rsid w:val="00F6778E"/>
    <w:rsid w:val="00F70AFB"/>
    <w:rsid w:val="00F717A5"/>
    <w:rsid w:val="00F7238C"/>
    <w:rsid w:val="00F72AC4"/>
    <w:rsid w:val="00F74180"/>
    <w:rsid w:val="00F74EDE"/>
    <w:rsid w:val="00F76C2C"/>
    <w:rsid w:val="00F77445"/>
    <w:rsid w:val="00F77796"/>
    <w:rsid w:val="00F80BE2"/>
    <w:rsid w:val="00F82CAA"/>
    <w:rsid w:val="00F82D84"/>
    <w:rsid w:val="00F838F2"/>
    <w:rsid w:val="00F857EF"/>
    <w:rsid w:val="00F85F35"/>
    <w:rsid w:val="00F902F9"/>
    <w:rsid w:val="00F90F97"/>
    <w:rsid w:val="00F9101A"/>
    <w:rsid w:val="00F910BB"/>
    <w:rsid w:val="00F920E5"/>
    <w:rsid w:val="00F930A4"/>
    <w:rsid w:val="00F944BB"/>
    <w:rsid w:val="00F95121"/>
    <w:rsid w:val="00F9563B"/>
    <w:rsid w:val="00F95F42"/>
    <w:rsid w:val="00F97A52"/>
    <w:rsid w:val="00FA08E2"/>
    <w:rsid w:val="00FA0F88"/>
    <w:rsid w:val="00FA12AE"/>
    <w:rsid w:val="00FA156E"/>
    <w:rsid w:val="00FA2434"/>
    <w:rsid w:val="00FA2459"/>
    <w:rsid w:val="00FA2A75"/>
    <w:rsid w:val="00FA4425"/>
    <w:rsid w:val="00FA5704"/>
    <w:rsid w:val="00FA5810"/>
    <w:rsid w:val="00FA5923"/>
    <w:rsid w:val="00FA5CD1"/>
    <w:rsid w:val="00FA73D1"/>
    <w:rsid w:val="00FA7FB6"/>
    <w:rsid w:val="00FB0067"/>
    <w:rsid w:val="00FB18EF"/>
    <w:rsid w:val="00FB197D"/>
    <w:rsid w:val="00FB271D"/>
    <w:rsid w:val="00FB3F81"/>
    <w:rsid w:val="00FB402C"/>
    <w:rsid w:val="00FB4034"/>
    <w:rsid w:val="00FB4556"/>
    <w:rsid w:val="00FB52D9"/>
    <w:rsid w:val="00FB53E3"/>
    <w:rsid w:val="00FB59E9"/>
    <w:rsid w:val="00FB6617"/>
    <w:rsid w:val="00FB74D7"/>
    <w:rsid w:val="00FB75CE"/>
    <w:rsid w:val="00FB7A40"/>
    <w:rsid w:val="00FB7FF4"/>
    <w:rsid w:val="00FC0657"/>
    <w:rsid w:val="00FC2420"/>
    <w:rsid w:val="00FC2900"/>
    <w:rsid w:val="00FC2DC4"/>
    <w:rsid w:val="00FC3603"/>
    <w:rsid w:val="00FC3A18"/>
    <w:rsid w:val="00FC5563"/>
    <w:rsid w:val="00FC5BA9"/>
    <w:rsid w:val="00FC5C64"/>
    <w:rsid w:val="00FC682C"/>
    <w:rsid w:val="00FC764A"/>
    <w:rsid w:val="00FD189F"/>
    <w:rsid w:val="00FD1993"/>
    <w:rsid w:val="00FD2E60"/>
    <w:rsid w:val="00FD2F41"/>
    <w:rsid w:val="00FD3379"/>
    <w:rsid w:val="00FD42CE"/>
    <w:rsid w:val="00FD4C4A"/>
    <w:rsid w:val="00FD6FA5"/>
    <w:rsid w:val="00FD7D45"/>
    <w:rsid w:val="00FE00D9"/>
    <w:rsid w:val="00FE063A"/>
    <w:rsid w:val="00FE2312"/>
    <w:rsid w:val="00FE337F"/>
    <w:rsid w:val="00FE39A5"/>
    <w:rsid w:val="00FE3B01"/>
    <w:rsid w:val="00FE51B8"/>
    <w:rsid w:val="00FE7AE9"/>
    <w:rsid w:val="00FF04D0"/>
    <w:rsid w:val="00FF05A2"/>
    <w:rsid w:val="00FF05A8"/>
    <w:rsid w:val="00FF0BA5"/>
    <w:rsid w:val="00FF2B52"/>
    <w:rsid w:val="00FF2F79"/>
    <w:rsid w:val="00FF3F64"/>
    <w:rsid w:val="00FF4466"/>
    <w:rsid w:val="00FF44E9"/>
    <w:rsid w:val="00FF524B"/>
    <w:rsid w:val="00FF59AB"/>
    <w:rsid w:val="00FF6AA2"/>
    <w:rsid w:val="00FF78DA"/>
    <w:rsid w:val="0170B454"/>
    <w:rsid w:val="043065E7"/>
    <w:rsid w:val="0633F891"/>
    <w:rsid w:val="06AACA84"/>
    <w:rsid w:val="06C5329F"/>
    <w:rsid w:val="094BDF16"/>
    <w:rsid w:val="0BE428D4"/>
    <w:rsid w:val="0C64FFB2"/>
    <w:rsid w:val="1328A819"/>
    <w:rsid w:val="1F0729FC"/>
    <w:rsid w:val="1F74866F"/>
    <w:rsid w:val="26137AF3"/>
    <w:rsid w:val="2AEEE707"/>
    <w:rsid w:val="3F06B419"/>
    <w:rsid w:val="412B638D"/>
    <w:rsid w:val="4952B216"/>
    <w:rsid w:val="4D82D59E"/>
    <w:rsid w:val="50653ABC"/>
    <w:rsid w:val="61C40CF4"/>
    <w:rsid w:val="637A4232"/>
    <w:rsid w:val="6388C387"/>
    <w:rsid w:val="662C1574"/>
    <w:rsid w:val="69434869"/>
    <w:rsid w:val="6DE0EEB7"/>
    <w:rsid w:val="6ED27799"/>
    <w:rsid w:val="6FFC6C56"/>
    <w:rsid w:val="75723589"/>
    <w:rsid w:val="75CCE76C"/>
    <w:rsid w:val="79EB1BEE"/>
    <w:rsid w:val="7A11853D"/>
    <w:rsid w:val="7F4B44DF"/>
    <w:rsid w:val="7FB5C71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937183"/>
  <w15:docId w15:val="{8B5866EF-493F-43D6-A526-ECB496BCB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5F8E"/>
    <w:pPr>
      <w:spacing w:after="120" w:line="360" w:lineRule="auto"/>
    </w:pPr>
  </w:style>
  <w:style w:type="paragraph" w:styleId="Heading1">
    <w:name w:val="heading 1"/>
    <w:basedOn w:val="Normal"/>
    <w:next w:val="Normal"/>
    <w:link w:val="Heading1Char"/>
    <w:uiPriority w:val="9"/>
    <w:qFormat/>
    <w:rsid w:val="0006549E"/>
    <w:pPr>
      <w:numPr>
        <w:numId w:val="1"/>
      </w:numPr>
      <w:spacing w:line="240" w:lineRule="auto"/>
      <w:ind w:left="0" w:firstLine="0"/>
      <w:outlineLvl w:val="0"/>
    </w:pPr>
    <w:rPr>
      <w:b/>
      <w:color w:val="0070C0"/>
      <w:sz w:val="40"/>
      <w:lang w:eastAsia="en-GB"/>
    </w:rPr>
  </w:style>
  <w:style w:type="paragraph" w:styleId="Heading2">
    <w:name w:val="heading 2"/>
    <w:basedOn w:val="Normal"/>
    <w:next w:val="Normal"/>
    <w:link w:val="Heading2Char"/>
    <w:uiPriority w:val="9"/>
    <w:unhideWhenUsed/>
    <w:qFormat/>
    <w:rsid w:val="00963AD7"/>
    <w:pPr>
      <w:numPr>
        <w:numId w:val="4"/>
      </w:numPr>
      <w:spacing w:line="240" w:lineRule="auto"/>
      <w:ind w:left="720" w:hanging="720"/>
      <w:outlineLvl w:val="1"/>
    </w:pPr>
    <w:rPr>
      <w:b/>
      <w:color w:val="0070C0"/>
      <w:sz w:val="32"/>
      <w:szCs w:val="32"/>
    </w:rPr>
  </w:style>
  <w:style w:type="paragraph" w:styleId="Heading3">
    <w:name w:val="heading 3"/>
    <w:basedOn w:val="Normal"/>
    <w:next w:val="Normal"/>
    <w:link w:val="Heading3Char"/>
    <w:uiPriority w:val="9"/>
    <w:unhideWhenUsed/>
    <w:qFormat/>
    <w:rsid w:val="00B252C4"/>
    <w:pPr>
      <w:spacing w:before="240"/>
      <w:outlineLvl w:val="2"/>
    </w:pPr>
    <w:rPr>
      <w:b/>
      <w:sz w:val="24"/>
      <w:szCs w:val="32"/>
    </w:rPr>
  </w:style>
  <w:style w:type="paragraph" w:styleId="Heading4">
    <w:name w:val="heading 4"/>
    <w:basedOn w:val="Normal"/>
    <w:next w:val="Normal"/>
    <w:link w:val="Heading4Char"/>
    <w:uiPriority w:val="9"/>
    <w:unhideWhenUsed/>
    <w:qFormat/>
    <w:rsid w:val="00D41FCC"/>
    <w:pPr>
      <w:keepNext/>
      <w:keepLines/>
      <w:spacing w:before="40" w:after="0"/>
      <w:outlineLvl w:val="3"/>
    </w:pPr>
    <w:rPr>
      <w:rFonts w:asciiTheme="majorHAnsi" w:eastAsiaTheme="majorEastAsia" w:hAnsiTheme="majorHAnsi" w:cstheme="majorBidi"/>
      <w:i/>
      <w:iCs/>
      <w:color w:val="004689" w:themeColor="accent1" w:themeShade="BF"/>
    </w:rPr>
  </w:style>
  <w:style w:type="paragraph" w:styleId="Heading5">
    <w:name w:val="heading 5"/>
    <w:basedOn w:val="Normal"/>
    <w:next w:val="Normal"/>
    <w:link w:val="Heading5Char"/>
    <w:uiPriority w:val="9"/>
    <w:unhideWhenUsed/>
    <w:qFormat/>
    <w:rsid w:val="007F6960"/>
    <w:pPr>
      <w:keepNext/>
      <w:tabs>
        <w:tab w:val="left" w:pos="851"/>
        <w:tab w:val="right" w:pos="4111"/>
      </w:tabs>
      <w:spacing w:after="0" w:line="240" w:lineRule="auto"/>
      <w:outlineLvl w:val="4"/>
    </w:pPr>
    <w:rPr>
      <w:rFonts w:ascii="Arial" w:hAnsi="Arial" w:cs="Arial"/>
      <w:i/>
      <w:iCs/>
    </w:rPr>
  </w:style>
  <w:style w:type="paragraph" w:styleId="Heading6">
    <w:name w:val="heading 6"/>
    <w:basedOn w:val="Normal"/>
    <w:next w:val="Normal"/>
    <w:link w:val="Heading6Char"/>
    <w:uiPriority w:val="9"/>
    <w:semiHidden/>
    <w:unhideWhenUsed/>
    <w:qFormat/>
    <w:rsid w:val="00224A5C"/>
    <w:pPr>
      <w:keepNext/>
      <w:keepLines/>
      <w:spacing w:before="40" w:after="0"/>
      <w:outlineLvl w:val="5"/>
    </w:pPr>
    <w:rPr>
      <w:rFonts w:asciiTheme="majorHAnsi" w:eastAsiaTheme="majorEastAsia" w:hAnsiTheme="majorHAnsi" w:cstheme="majorBidi"/>
      <w:color w:val="002E5B" w:themeColor="accent1" w:themeShade="7F"/>
    </w:rPr>
  </w:style>
  <w:style w:type="paragraph" w:styleId="Heading7">
    <w:name w:val="heading 7"/>
    <w:basedOn w:val="Normal"/>
    <w:next w:val="Normal"/>
    <w:link w:val="Heading7Char"/>
    <w:uiPriority w:val="9"/>
    <w:semiHidden/>
    <w:unhideWhenUsed/>
    <w:qFormat/>
    <w:rsid w:val="00224A5C"/>
    <w:pPr>
      <w:keepNext/>
      <w:keepLines/>
      <w:spacing w:before="40" w:after="0"/>
      <w:outlineLvl w:val="6"/>
    </w:pPr>
    <w:rPr>
      <w:rFonts w:asciiTheme="majorHAnsi" w:eastAsiaTheme="majorEastAsia" w:hAnsiTheme="majorHAnsi" w:cstheme="majorBidi"/>
      <w:i/>
      <w:iCs/>
      <w:color w:val="002E5B" w:themeColor="accent1" w:themeShade="7F"/>
    </w:rPr>
  </w:style>
  <w:style w:type="paragraph" w:styleId="Heading8">
    <w:name w:val="heading 8"/>
    <w:basedOn w:val="Normal"/>
    <w:next w:val="Normal"/>
    <w:link w:val="Heading8Char"/>
    <w:uiPriority w:val="9"/>
    <w:semiHidden/>
    <w:unhideWhenUsed/>
    <w:qFormat/>
    <w:rsid w:val="00224A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24A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63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354"/>
  </w:style>
  <w:style w:type="paragraph" w:styleId="Footer">
    <w:name w:val="footer"/>
    <w:basedOn w:val="Normal"/>
    <w:link w:val="FooterChar"/>
    <w:uiPriority w:val="99"/>
    <w:unhideWhenUsed/>
    <w:rsid w:val="001B63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6354"/>
  </w:style>
  <w:style w:type="character" w:styleId="Hyperlink">
    <w:name w:val="Hyperlink"/>
    <w:basedOn w:val="DefaultParagraphFont"/>
    <w:uiPriority w:val="99"/>
    <w:unhideWhenUsed/>
    <w:rsid w:val="00EE26A1"/>
    <w:rPr>
      <w:color w:val="003087" w:themeColor="hyperlink"/>
      <w:u w:val="single"/>
    </w:rPr>
  </w:style>
  <w:style w:type="character" w:customStyle="1" w:styleId="Heading1Char">
    <w:name w:val="Heading 1 Char"/>
    <w:basedOn w:val="DefaultParagraphFont"/>
    <w:link w:val="Heading1"/>
    <w:uiPriority w:val="9"/>
    <w:rsid w:val="0006549E"/>
    <w:rPr>
      <w:b/>
      <w:color w:val="0070C0"/>
      <w:sz w:val="40"/>
      <w:lang w:eastAsia="en-GB"/>
    </w:rPr>
  </w:style>
  <w:style w:type="paragraph" w:styleId="TOCHeading">
    <w:name w:val="TOC Heading"/>
    <w:basedOn w:val="Normal"/>
    <w:next w:val="Normal"/>
    <w:uiPriority w:val="39"/>
    <w:unhideWhenUsed/>
    <w:qFormat/>
    <w:rsid w:val="000A28D6"/>
    <w:rPr>
      <w:b/>
      <w:color w:val="005EB8" w:themeColor="accent1"/>
      <w:sz w:val="40"/>
      <w:szCs w:val="56"/>
    </w:rPr>
  </w:style>
  <w:style w:type="paragraph" w:styleId="Title">
    <w:name w:val="Title"/>
    <w:basedOn w:val="Normal"/>
    <w:next w:val="Normal"/>
    <w:link w:val="TitleChar"/>
    <w:uiPriority w:val="10"/>
    <w:qFormat/>
    <w:rsid w:val="009E7B4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7B4A"/>
    <w:rPr>
      <w:rFonts w:asciiTheme="majorHAnsi" w:eastAsiaTheme="majorEastAsia" w:hAnsiTheme="majorHAnsi" w:cstheme="majorBidi"/>
      <w:spacing w:val="-10"/>
      <w:kern w:val="28"/>
      <w:sz w:val="56"/>
      <w:szCs w:val="56"/>
    </w:rPr>
  </w:style>
  <w:style w:type="paragraph" w:styleId="ListParagraph">
    <w:name w:val="List Paragraph"/>
    <w:aliases w:val="M Bullet small"/>
    <w:basedOn w:val="Normal"/>
    <w:link w:val="ListParagraphChar"/>
    <w:uiPriority w:val="34"/>
    <w:qFormat/>
    <w:rsid w:val="00387B22"/>
    <w:pPr>
      <w:numPr>
        <w:numId w:val="6"/>
      </w:numPr>
      <w:spacing w:after="0" w:line="240" w:lineRule="auto"/>
      <w:contextualSpacing/>
    </w:pPr>
    <w:rPr>
      <w:rFonts w:asciiTheme="majorHAnsi" w:hAnsiTheme="majorHAnsi" w:cstheme="majorHAnsi"/>
    </w:rPr>
  </w:style>
  <w:style w:type="paragraph" w:styleId="Subtitle">
    <w:name w:val="Subtitle"/>
    <w:basedOn w:val="Normal"/>
    <w:next w:val="Normal"/>
    <w:link w:val="SubtitleChar"/>
    <w:uiPriority w:val="11"/>
    <w:qFormat/>
    <w:rsid w:val="009E7B4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E7B4A"/>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963AD7"/>
    <w:rPr>
      <w:b/>
      <w:color w:val="0070C0"/>
      <w:sz w:val="32"/>
      <w:szCs w:val="32"/>
    </w:rPr>
  </w:style>
  <w:style w:type="character" w:customStyle="1" w:styleId="Heading3Char">
    <w:name w:val="Heading 3 Char"/>
    <w:basedOn w:val="DefaultParagraphFont"/>
    <w:link w:val="Heading3"/>
    <w:uiPriority w:val="9"/>
    <w:rsid w:val="00B252C4"/>
    <w:rPr>
      <w:b/>
      <w:sz w:val="24"/>
      <w:szCs w:val="32"/>
    </w:rPr>
  </w:style>
  <w:style w:type="paragraph" w:styleId="TOC1">
    <w:name w:val="toc 1"/>
    <w:basedOn w:val="Normal"/>
    <w:next w:val="Normal"/>
    <w:autoRedefine/>
    <w:uiPriority w:val="39"/>
    <w:unhideWhenUsed/>
    <w:rsid w:val="000E294D"/>
    <w:pPr>
      <w:spacing w:after="0"/>
      <w:ind w:left="426" w:hanging="426"/>
    </w:pPr>
    <w:rPr>
      <w:noProof/>
      <w:color w:val="005EB8" w:themeColor="accent1"/>
      <w:u w:color="005EB8" w:themeColor="accent1"/>
    </w:rPr>
  </w:style>
  <w:style w:type="paragraph" w:styleId="TOC2">
    <w:name w:val="toc 2"/>
    <w:basedOn w:val="Normal"/>
    <w:next w:val="Normal"/>
    <w:autoRedefine/>
    <w:uiPriority w:val="39"/>
    <w:unhideWhenUsed/>
    <w:rsid w:val="000272C9"/>
    <w:pPr>
      <w:tabs>
        <w:tab w:val="right" w:leader="dot" w:pos="10194"/>
      </w:tabs>
      <w:spacing w:before="120" w:after="0" w:line="240" w:lineRule="auto"/>
      <w:ind w:left="567" w:hanging="567"/>
    </w:pPr>
    <w:rPr>
      <w:rFonts w:eastAsiaTheme="minorEastAsia"/>
      <w:noProof/>
      <w:kern w:val="2"/>
      <w:lang w:eastAsia="en-GB"/>
      <w14:ligatures w14:val="standardContextual"/>
    </w:rPr>
  </w:style>
  <w:style w:type="paragraph" w:styleId="BalloonText">
    <w:name w:val="Balloon Text"/>
    <w:basedOn w:val="Normal"/>
    <w:link w:val="BalloonTextChar"/>
    <w:uiPriority w:val="99"/>
    <w:semiHidden/>
    <w:unhideWhenUsed/>
    <w:rsid w:val="005F38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3867"/>
    <w:rPr>
      <w:rFonts w:ascii="Segoe UI" w:hAnsi="Segoe UI" w:cs="Segoe UI"/>
      <w:sz w:val="18"/>
      <w:szCs w:val="18"/>
    </w:rPr>
  </w:style>
  <w:style w:type="character" w:styleId="CommentReference">
    <w:name w:val="annotation reference"/>
    <w:basedOn w:val="DefaultParagraphFont"/>
    <w:uiPriority w:val="99"/>
    <w:semiHidden/>
    <w:unhideWhenUsed/>
    <w:rsid w:val="00B07F07"/>
    <w:rPr>
      <w:sz w:val="16"/>
      <w:szCs w:val="16"/>
    </w:rPr>
  </w:style>
  <w:style w:type="paragraph" w:styleId="CommentText">
    <w:name w:val="annotation text"/>
    <w:basedOn w:val="Normal"/>
    <w:link w:val="CommentTextChar"/>
    <w:uiPriority w:val="99"/>
    <w:unhideWhenUsed/>
    <w:rsid w:val="00B07F07"/>
    <w:pPr>
      <w:spacing w:line="240" w:lineRule="auto"/>
    </w:pPr>
    <w:rPr>
      <w:sz w:val="20"/>
      <w:szCs w:val="20"/>
    </w:rPr>
  </w:style>
  <w:style w:type="character" w:customStyle="1" w:styleId="CommentTextChar">
    <w:name w:val="Comment Text Char"/>
    <w:basedOn w:val="DefaultParagraphFont"/>
    <w:link w:val="CommentText"/>
    <w:uiPriority w:val="99"/>
    <w:rsid w:val="00B07F07"/>
    <w:rPr>
      <w:sz w:val="20"/>
      <w:szCs w:val="20"/>
    </w:rPr>
  </w:style>
  <w:style w:type="paragraph" w:styleId="CommentSubject">
    <w:name w:val="annotation subject"/>
    <w:basedOn w:val="CommentText"/>
    <w:next w:val="CommentText"/>
    <w:link w:val="CommentSubjectChar"/>
    <w:uiPriority w:val="99"/>
    <w:semiHidden/>
    <w:unhideWhenUsed/>
    <w:rsid w:val="00B07F07"/>
    <w:rPr>
      <w:b/>
      <w:bCs/>
    </w:rPr>
  </w:style>
  <w:style w:type="character" w:customStyle="1" w:styleId="CommentSubjectChar">
    <w:name w:val="Comment Subject Char"/>
    <w:basedOn w:val="CommentTextChar"/>
    <w:link w:val="CommentSubject"/>
    <w:uiPriority w:val="99"/>
    <w:semiHidden/>
    <w:rsid w:val="00B07F07"/>
    <w:rPr>
      <w:b/>
      <w:bCs/>
      <w:sz w:val="20"/>
      <w:szCs w:val="20"/>
    </w:rPr>
  </w:style>
  <w:style w:type="paragraph" w:styleId="NormalWeb">
    <w:name w:val="Normal (Web)"/>
    <w:basedOn w:val="Normal"/>
    <w:uiPriority w:val="99"/>
    <w:unhideWhenUsed/>
    <w:rsid w:val="00B87D68"/>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39"/>
    <w:rsid w:val="00000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F47B3"/>
    <w:pPr>
      <w:spacing w:after="0" w:line="240" w:lineRule="auto"/>
    </w:pPr>
  </w:style>
  <w:style w:type="character" w:customStyle="1" w:styleId="UnresolvedMention1">
    <w:name w:val="Unresolved Mention1"/>
    <w:basedOn w:val="DefaultParagraphFont"/>
    <w:uiPriority w:val="99"/>
    <w:semiHidden/>
    <w:unhideWhenUsed/>
    <w:rsid w:val="001141B3"/>
    <w:rPr>
      <w:color w:val="605E5C"/>
      <w:shd w:val="clear" w:color="auto" w:fill="E1DFDD"/>
    </w:rPr>
  </w:style>
  <w:style w:type="character" w:styleId="FollowedHyperlink">
    <w:name w:val="FollowedHyperlink"/>
    <w:basedOn w:val="DefaultParagraphFont"/>
    <w:uiPriority w:val="99"/>
    <w:semiHidden/>
    <w:unhideWhenUsed/>
    <w:rsid w:val="009475DD"/>
    <w:rPr>
      <w:color w:val="003087" w:themeColor="followedHyperlink"/>
      <w:u w:val="single"/>
    </w:rPr>
  </w:style>
  <w:style w:type="character" w:customStyle="1" w:styleId="UnresolvedMention2">
    <w:name w:val="Unresolved Mention2"/>
    <w:basedOn w:val="DefaultParagraphFont"/>
    <w:uiPriority w:val="99"/>
    <w:semiHidden/>
    <w:unhideWhenUsed/>
    <w:rsid w:val="00894DBE"/>
    <w:rPr>
      <w:color w:val="605E5C"/>
      <w:shd w:val="clear" w:color="auto" w:fill="E1DFDD"/>
    </w:rPr>
  </w:style>
  <w:style w:type="table" w:customStyle="1" w:styleId="GridTable4-Accent11">
    <w:name w:val="Grid Table 4 - Accent 11"/>
    <w:basedOn w:val="TableNormal"/>
    <w:uiPriority w:val="49"/>
    <w:rsid w:val="00182FC2"/>
    <w:pPr>
      <w:spacing w:after="0" w:line="240" w:lineRule="auto"/>
    </w:pPr>
    <w:tblPr>
      <w:tblStyleRowBandSize w:val="1"/>
      <w:tblStyleColBandSize w:val="1"/>
      <w:tblBorders>
        <w:top w:val="single" w:sz="4" w:space="0" w:color="3B9FFF" w:themeColor="accent1" w:themeTint="99"/>
        <w:left w:val="single" w:sz="4" w:space="0" w:color="3B9FFF" w:themeColor="accent1" w:themeTint="99"/>
        <w:bottom w:val="single" w:sz="4" w:space="0" w:color="3B9FFF" w:themeColor="accent1" w:themeTint="99"/>
        <w:right w:val="single" w:sz="4" w:space="0" w:color="3B9FFF" w:themeColor="accent1" w:themeTint="99"/>
        <w:insideH w:val="single" w:sz="4" w:space="0" w:color="3B9FFF" w:themeColor="accent1" w:themeTint="99"/>
        <w:insideV w:val="single" w:sz="4" w:space="0" w:color="3B9FFF" w:themeColor="accent1" w:themeTint="99"/>
      </w:tblBorders>
    </w:tblPr>
    <w:tblStylePr w:type="firstRow">
      <w:rPr>
        <w:b/>
        <w:bCs/>
        <w:color w:val="FFFFFF" w:themeColor="background1"/>
      </w:rPr>
      <w:tblPr/>
      <w:tcPr>
        <w:tcBorders>
          <w:top w:val="single" w:sz="4" w:space="0" w:color="005EB8" w:themeColor="accent1"/>
          <w:left w:val="single" w:sz="4" w:space="0" w:color="005EB8" w:themeColor="accent1"/>
          <w:bottom w:val="single" w:sz="4" w:space="0" w:color="005EB8" w:themeColor="accent1"/>
          <w:right w:val="single" w:sz="4" w:space="0" w:color="005EB8" w:themeColor="accent1"/>
          <w:insideH w:val="nil"/>
          <w:insideV w:val="nil"/>
        </w:tcBorders>
        <w:shd w:val="clear" w:color="auto" w:fill="005EB8" w:themeFill="accent1"/>
      </w:tcPr>
    </w:tblStylePr>
    <w:tblStylePr w:type="lastRow">
      <w:rPr>
        <w:b/>
        <w:bCs/>
      </w:rPr>
      <w:tblPr/>
      <w:tcPr>
        <w:tcBorders>
          <w:top w:val="double" w:sz="4" w:space="0" w:color="005EB8" w:themeColor="accent1"/>
        </w:tcBorders>
      </w:tcPr>
    </w:tblStylePr>
    <w:tblStylePr w:type="firstCol">
      <w:rPr>
        <w:b/>
        <w:bCs/>
      </w:rPr>
    </w:tblStylePr>
    <w:tblStylePr w:type="lastCol">
      <w:rPr>
        <w:b/>
        <w:bCs/>
      </w:rPr>
    </w:tblStylePr>
    <w:tblStylePr w:type="band1Vert">
      <w:tblPr/>
      <w:tcPr>
        <w:shd w:val="clear" w:color="auto" w:fill="BDDEFF" w:themeFill="accent1" w:themeFillTint="33"/>
      </w:tcPr>
    </w:tblStylePr>
    <w:tblStylePr w:type="band1Horz">
      <w:tblPr/>
      <w:tcPr>
        <w:shd w:val="clear" w:color="auto" w:fill="BDDEFF" w:themeFill="accent1" w:themeFillTint="33"/>
      </w:tcPr>
    </w:tblStylePr>
  </w:style>
  <w:style w:type="paragraph" w:styleId="TOC3">
    <w:name w:val="toc 3"/>
    <w:basedOn w:val="Normal"/>
    <w:next w:val="Normal"/>
    <w:autoRedefine/>
    <w:uiPriority w:val="39"/>
    <w:unhideWhenUsed/>
    <w:rsid w:val="00FC3603"/>
    <w:pPr>
      <w:tabs>
        <w:tab w:val="right" w:leader="dot" w:pos="10196"/>
      </w:tabs>
      <w:spacing w:after="0" w:line="240" w:lineRule="auto"/>
      <w:ind w:left="567"/>
    </w:pPr>
    <w:rPr>
      <w:noProof/>
    </w:rPr>
  </w:style>
  <w:style w:type="character" w:customStyle="1" w:styleId="UnresolvedMention3">
    <w:name w:val="Unresolved Mention3"/>
    <w:basedOn w:val="DefaultParagraphFont"/>
    <w:uiPriority w:val="99"/>
    <w:semiHidden/>
    <w:unhideWhenUsed/>
    <w:rsid w:val="006239AC"/>
    <w:rPr>
      <w:color w:val="605E5C"/>
      <w:shd w:val="clear" w:color="auto" w:fill="E1DFDD"/>
    </w:rPr>
  </w:style>
  <w:style w:type="character" w:customStyle="1" w:styleId="UnresolvedMention4">
    <w:name w:val="Unresolved Mention4"/>
    <w:basedOn w:val="DefaultParagraphFont"/>
    <w:uiPriority w:val="99"/>
    <w:semiHidden/>
    <w:unhideWhenUsed/>
    <w:rsid w:val="008E3931"/>
    <w:rPr>
      <w:color w:val="605E5C"/>
      <w:shd w:val="clear" w:color="auto" w:fill="E1DFDD"/>
    </w:rPr>
  </w:style>
  <w:style w:type="character" w:customStyle="1" w:styleId="Heading4Char">
    <w:name w:val="Heading 4 Char"/>
    <w:basedOn w:val="DefaultParagraphFont"/>
    <w:link w:val="Heading4"/>
    <w:uiPriority w:val="9"/>
    <w:rsid w:val="00D41FCC"/>
    <w:rPr>
      <w:rFonts w:asciiTheme="majorHAnsi" w:eastAsiaTheme="majorEastAsia" w:hAnsiTheme="majorHAnsi" w:cstheme="majorBidi"/>
      <w:i/>
      <w:iCs/>
      <w:color w:val="004689" w:themeColor="accent1" w:themeShade="BF"/>
    </w:rPr>
  </w:style>
  <w:style w:type="paragraph" w:styleId="TOC4">
    <w:name w:val="toc 4"/>
    <w:basedOn w:val="Normal"/>
    <w:next w:val="Normal"/>
    <w:autoRedefine/>
    <w:uiPriority w:val="39"/>
    <w:unhideWhenUsed/>
    <w:rsid w:val="00D41FCC"/>
    <w:pPr>
      <w:spacing w:after="100"/>
      <w:ind w:left="660"/>
    </w:pPr>
  </w:style>
  <w:style w:type="paragraph" w:customStyle="1" w:styleId="paragraph">
    <w:name w:val="paragraph"/>
    <w:basedOn w:val="Normal"/>
    <w:rsid w:val="003935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3935E8"/>
  </w:style>
  <w:style w:type="character" w:customStyle="1" w:styleId="normaltextrun">
    <w:name w:val="normaltextrun"/>
    <w:basedOn w:val="DefaultParagraphFont"/>
    <w:rsid w:val="005C55B1"/>
  </w:style>
  <w:style w:type="character" w:styleId="UnresolvedMention">
    <w:name w:val="Unresolved Mention"/>
    <w:basedOn w:val="DefaultParagraphFont"/>
    <w:uiPriority w:val="99"/>
    <w:semiHidden/>
    <w:unhideWhenUsed/>
    <w:rsid w:val="00893E1E"/>
    <w:rPr>
      <w:color w:val="605E5C"/>
      <w:shd w:val="clear" w:color="auto" w:fill="E1DFDD"/>
    </w:rPr>
  </w:style>
  <w:style w:type="character" w:customStyle="1" w:styleId="Heading5Char">
    <w:name w:val="Heading 5 Char"/>
    <w:basedOn w:val="DefaultParagraphFont"/>
    <w:link w:val="Heading5"/>
    <w:uiPriority w:val="9"/>
    <w:rsid w:val="007F6960"/>
    <w:rPr>
      <w:rFonts w:ascii="Arial" w:hAnsi="Arial" w:cs="Arial"/>
      <w:i/>
      <w:iCs/>
    </w:rPr>
  </w:style>
  <w:style w:type="paragraph" w:styleId="Revision">
    <w:name w:val="Revision"/>
    <w:hidden/>
    <w:uiPriority w:val="99"/>
    <w:semiHidden/>
    <w:rsid w:val="00054233"/>
    <w:pPr>
      <w:spacing w:after="0" w:line="240" w:lineRule="auto"/>
    </w:pPr>
  </w:style>
  <w:style w:type="table" w:styleId="PlainTable4">
    <w:name w:val="Plain Table 4"/>
    <w:basedOn w:val="TableNormal"/>
    <w:uiPriority w:val="44"/>
    <w:rsid w:val="001C172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112E7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Listinfurtherinformation">
    <w:name w:val="List in further information"/>
    <w:basedOn w:val="NoSpacing"/>
    <w:qFormat/>
    <w:rsid w:val="00EF3A07"/>
    <w:pPr>
      <w:numPr>
        <w:numId w:val="21"/>
      </w:numPr>
      <w:shd w:val="clear" w:color="auto" w:fill="BDDEFF" w:themeFill="accent1" w:themeFillTint="33"/>
    </w:pPr>
  </w:style>
  <w:style w:type="paragraph" w:customStyle="1" w:styleId="Furtherinformation">
    <w:name w:val="Further information"/>
    <w:basedOn w:val="NoSpacing"/>
    <w:qFormat/>
    <w:rsid w:val="009724D2"/>
    <w:pPr>
      <w:shd w:val="clear" w:color="auto" w:fill="BDDEFF" w:themeFill="accent1" w:themeFillTint="33"/>
    </w:pPr>
  </w:style>
  <w:style w:type="paragraph" w:customStyle="1" w:styleId="Actionsforprimarycare">
    <w:name w:val="Actions for primary care"/>
    <w:basedOn w:val="NoSpacing"/>
    <w:qFormat/>
    <w:rsid w:val="009724D2"/>
    <w:pPr>
      <w:shd w:val="clear" w:color="auto" w:fill="ADFFE5" w:themeFill="accent6" w:themeFillTint="33"/>
    </w:pPr>
  </w:style>
  <w:style w:type="paragraph" w:customStyle="1" w:styleId="Standardcontent">
    <w:name w:val="Standard content"/>
    <w:basedOn w:val="NoSpacing"/>
    <w:qFormat/>
    <w:rsid w:val="009724D2"/>
    <w:pPr>
      <w:shd w:val="clear" w:color="auto" w:fill="D9D9D9" w:themeFill="background1" w:themeFillShade="D9"/>
    </w:pPr>
  </w:style>
  <w:style w:type="paragraph" w:customStyle="1" w:styleId="Listforprimarycare">
    <w:name w:val="List for primary care"/>
    <w:basedOn w:val="Listinfurtherinformation"/>
    <w:qFormat/>
    <w:rsid w:val="001163DA"/>
    <w:pPr>
      <w:shd w:val="clear" w:color="auto" w:fill="ADFFE5" w:themeFill="accent6" w:themeFillTint="33"/>
    </w:pPr>
  </w:style>
  <w:style w:type="paragraph" w:customStyle="1" w:styleId="Templateheading">
    <w:name w:val="Template heading"/>
    <w:basedOn w:val="Heading2"/>
    <w:qFormat/>
    <w:rsid w:val="00224A5C"/>
  </w:style>
  <w:style w:type="character" w:customStyle="1" w:styleId="Heading6Char">
    <w:name w:val="Heading 6 Char"/>
    <w:basedOn w:val="DefaultParagraphFont"/>
    <w:link w:val="Heading6"/>
    <w:uiPriority w:val="9"/>
    <w:semiHidden/>
    <w:rsid w:val="00224A5C"/>
    <w:rPr>
      <w:rFonts w:asciiTheme="majorHAnsi" w:eastAsiaTheme="majorEastAsia" w:hAnsiTheme="majorHAnsi" w:cstheme="majorBidi"/>
      <w:color w:val="002E5B" w:themeColor="accent1" w:themeShade="7F"/>
    </w:rPr>
  </w:style>
  <w:style w:type="character" w:customStyle="1" w:styleId="Heading7Char">
    <w:name w:val="Heading 7 Char"/>
    <w:basedOn w:val="DefaultParagraphFont"/>
    <w:link w:val="Heading7"/>
    <w:uiPriority w:val="9"/>
    <w:semiHidden/>
    <w:rsid w:val="00224A5C"/>
    <w:rPr>
      <w:rFonts w:asciiTheme="majorHAnsi" w:eastAsiaTheme="majorEastAsia" w:hAnsiTheme="majorHAnsi" w:cstheme="majorBidi"/>
      <w:i/>
      <w:iCs/>
      <w:color w:val="002E5B" w:themeColor="accent1" w:themeShade="7F"/>
    </w:rPr>
  </w:style>
  <w:style w:type="character" w:customStyle="1" w:styleId="Heading8Char">
    <w:name w:val="Heading 8 Char"/>
    <w:basedOn w:val="DefaultParagraphFont"/>
    <w:link w:val="Heading8"/>
    <w:uiPriority w:val="9"/>
    <w:semiHidden/>
    <w:rsid w:val="00224A5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24A5C"/>
    <w:rPr>
      <w:rFonts w:asciiTheme="majorHAnsi" w:eastAsiaTheme="majorEastAsia" w:hAnsiTheme="majorHAnsi" w:cstheme="majorBidi"/>
      <w:i/>
      <w:iCs/>
      <w:color w:val="272727" w:themeColor="text1" w:themeTint="D8"/>
      <w:sz w:val="21"/>
      <w:szCs w:val="21"/>
    </w:rPr>
  </w:style>
  <w:style w:type="table" w:customStyle="1" w:styleId="PIFU">
    <w:name w:val="PIFU"/>
    <w:basedOn w:val="TableNormal"/>
    <w:uiPriority w:val="99"/>
    <w:rsid w:val="005A45A2"/>
    <w:pPr>
      <w:spacing w:after="0" w:line="240" w:lineRule="auto"/>
    </w:pPr>
    <w:tblPr/>
  </w:style>
  <w:style w:type="paragraph" w:customStyle="1" w:styleId="PIFUHeading">
    <w:name w:val="PIFU Heading"/>
    <w:basedOn w:val="Heading2"/>
    <w:qFormat/>
    <w:rsid w:val="005A45A2"/>
    <w:pPr>
      <w:numPr>
        <w:numId w:val="5"/>
      </w:numPr>
      <w:ind w:left="709" w:hanging="709"/>
    </w:pPr>
  </w:style>
  <w:style w:type="paragraph" w:customStyle="1" w:styleId="Referinfo">
    <w:name w:val="Refer info"/>
    <w:basedOn w:val="NoSpacing"/>
    <w:link w:val="ReferinfoChar"/>
    <w:qFormat/>
    <w:rsid w:val="00945503"/>
    <w:pPr>
      <w:shd w:val="clear" w:color="auto" w:fill="F6C2D2"/>
    </w:pPr>
  </w:style>
  <w:style w:type="character" w:customStyle="1" w:styleId="NoSpacingChar">
    <w:name w:val="No Spacing Char"/>
    <w:basedOn w:val="DefaultParagraphFont"/>
    <w:link w:val="NoSpacing"/>
    <w:uiPriority w:val="1"/>
    <w:rsid w:val="00945503"/>
  </w:style>
  <w:style w:type="character" w:customStyle="1" w:styleId="ReferinfoChar">
    <w:name w:val="Refer info Char"/>
    <w:basedOn w:val="NoSpacingChar"/>
    <w:link w:val="Referinfo"/>
    <w:rsid w:val="00945503"/>
    <w:rPr>
      <w:shd w:val="clear" w:color="auto" w:fill="F6C2D2"/>
    </w:rPr>
  </w:style>
  <w:style w:type="paragraph" w:styleId="Caption">
    <w:name w:val="caption"/>
    <w:basedOn w:val="Normal"/>
    <w:next w:val="Normal"/>
    <w:uiPriority w:val="35"/>
    <w:unhideWhenUsed/>
    <w:qFormat/>
    <w:rsid w:val="00AE35F6"/>
    <w:pPr>
      <w:spacing w:after="200" w:line="240" w:lineRule="auto"/>
    </w:pPr>
    <w:rPr>
      <w:i/>
      <w:iCs/>
      <w:color w:val="425563" w:themeColor="text2"/>
      <w:sz w:val="18"/>
      <w:szCs w:val="18"/>
    </w:rPr>
  </w:style>
  <w:style w:type="paragraph" w:customStyle="1" w:styleId="Referinfobullets">
    <w:name w:val="Refer info bullets"/>
    <w:basedOn w:val="Referinfo"/>
    <w:qFormat/>
    <w:rsid w:val="003A247C"/>
    <w:pPr>
      <w:numPr>
        <w:numId w:val="7"/>
      </w:numPr>
    </w:pPr>
  </w:style>
  <w:style w:type="character" w:customStyle="1" w:styleId="ListParagraphChar">
    <w:name w:val="List Paragraph Char"/>
    <w:aliases w:val="M Bullet small Char"/>
    <w:link w:val="ListParagraph"/>
    <w:uiPriority w:val="34"/>
    <w:locked/>
    <w:rsid w:val="002A0F79"/>
    <w:rPr>
      <w:rFonts w:asciiTheme="majorHAnsi" w:hAnsiTheme="majorHAnsi" w:cstheme="majorHAnsi"/>
    </w:rPr>
  </w:style>
  <w:style w:type="character" w:customStyle="1" w:styleId="A2">
    <w:name w:val="A2"/>
    <w:rsid w:val="00FF2F79"/>
    <w:rPr>
      <w:rFonts w:cs="Frutiger LT Std 55 Roma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653645">
      <w:bodyDiv w:val="1"/>
      <w:marLeft w:val="0"/>
      <w:marRight w:val="0"/>
      <w:marTop w:val="0"/>
      <w:marBottom w:val="0"/>
      <w:divBdr>
        <w:top w:val="none" w:sz="0" w:space="0" w:color="auto"/>
        <w:left w:val="none" w:sz="0" w:space="0" w:color="auto"/>
        <w:bottom w:val="none" w:sz="0" w:space="0" w:color="auto"/>
        <w:right w:val="none" w:sz="0" w:space="0" w:color="auto"/>
      </w:divBdr>
    </w:div>
    <w:div w:id="180707657">
      <w:bodyDiv w:val="1"/>
      <w:marLeft w:val="0"/>
      <w:marRight w:val="0"/>
      <w:marTop w:val="0"/>
      <w:marBottom w:val="0"/>
      <w:divBdr>
        <w:top w:val="none" w:sz="0" w:space="0" w:color="auto"/>
        <w:left w:val="none" w:sz="0" w:space="0" w:color="auto"/>
        <w:bottom w:val="none" w:sz="0" w:space="0" w:color="auto"/>
        <w:right w:val="none" w:sz="0" w:space="0" w:color="auto"/>
      </w:divBdr>
    </w:div>
    <w:div w:id="209852059">
      <w:bodyDiv w:val="1"/>
      <w:marLeft w:val="0"/>
      <w:marRight w:val="0"/>
      <w:marTop w:val="0"/>
      <w:marBottom w:val="0"/>
      <w:divBdr>
        <w:top w:val="none" w:sz="0" w:space="0" w:color="auto"/>
        <w:left w:val="none" w:sz="0" w:space="0" w:color="auto"/>
        <w:bottom w:val="none" w:sz="0" w:space="0" w:color="auto"/>
        <w:right w:val="none" w:sz="0" w:space="0" w:color="auto"/>
      </w:divBdr>
    </w:div>
    <w:div w:id="353502037">
      <w:bodyDiv w:val="1"/>
      <w:marLeft w:val="0"/>
      <w:marRight w:val="0"/>
      <w:marTop w:val="0"/>
      <w:marBottom w:val="0"/>
      <w:divBdr>
        <w:top w:val="none" w:sz="0" w:space="0" w:color="auto"/>
        <w:left w:val="none" w:sz="0" w:space="0" w:color="auto"/>
        <w:bottom w:val="none" w:sz="0" w:space="0" w:color="auto"/>
        <w:right w:val="none" w:sz="0" w:space="0" w:color="auto"/>
      </w:divBdr>
    </w:div>
    <w:div w:id="575285038">
      <w:bodyDiv w:val="1"/>
      <w:marLeft w:val="0"/>
      <w:marRight w:val="0"/>
      <w:marTop w:val="0"/>
      <w:marBottom w:val="0"/>
      <w:divBdr>
        <w:top w:val="none" w:sz="0" w:space="0" w:color="auto"/>
        <w:left w:val="none" w:sz="0" w:space="0" w:color="auto"/>
        <w:bottom w:val="none" w:sz="0" w:space="0" w:color="auto"/>
        <w:right w:val="none" w:sz="0" w:space="0" w:color="auto"/>
      </w:divBdr>
    </w:div>
    <w:div w:id="1022635706">
      <w:bodyDiv w:val="1"/>
      <w:marLeft w:val="0"/>
      <w:marRight w:val="0"/>
      <w:marTop w:val="0"/>
      <w:marBottom w:val="0"/>
      <w:divBdr>
        <w:top w:val="none" w:sz="0" w:space="0" w:color="auto"/>
        <w:left w:val="none" w:sz="0" w:space="0" w:color="auto"/>
        <w:bottom w:val="none" w:sz="0" w:space="0" w:color="auto"/>
        <w:right w:val="none" w:sz="0" w:space="0" w:color="auto"/>
      </w:divBdr>
    </w:div>
    <w:div w:id="1102453875">
      <w:bodyDiv w:val="1"/>
      <w:marLeft w:val="0"/>
      <w:marRight w:val="0"/>
      <w:marTop w:val="0"/>
      <w:marBottom w:val="0"/>
      <w:divBdr>
        <w:top w:val="none" w:sz="0" w:space="0" w:color="auto"/>
        <w:left w:val="none" w:sz="0" w:space="0" w:color="auto"/>
        <w:bottom w:val="none" w:sz="0" w:space="0" w:color="auto"/>
        <w:right w:val="none" w:sz="0" w:space="0" w:color="auto"/>
      </w:divBdr>
    </w:div>
    <w:div w:id="1159228465">
      <w:bodyDiv w:val="1"/>
      <w:marLeft w:val="0"/>
      <w:marRight w:val="0"/>
      <w:marTop w:val="0"/>
      <w:marBottom w:val="0"/>
      <w:divBdr>
        <w:top w:val="none" w:sz="0" w:space="0" w:color="auto"/>
        <w:left w:val="none" w:sz="0" w:space="0" w:color="auto"/>
        <w:bottom w:val="none" w:sz="0" w:space="0" w:color="auto"/>
        <w:right w:val="none" w:sz="0" w:space="0" w:color="auto"/>
      </w:divBdr>
    </w:div>
    <w:div w:id="1172260327">
      <w:bodyDiv w:val="1"/>
      <w:marLeft w:val="0"/>
      <w:marRight w:val="0"/>
      <w:marTop w:val="0"/>
      <w:marBottom w:val="0"/>
      <w:divBdr>
        <w:top w:val="none" w:sz="0" w:space="0" w:color="auto"/>
        <w:left w:val="none" w:sz="0" w:space="0" w:color="auto"/>
        <w:bottom w:val="none" w:sz="0" w:space="0" w:color="auto"/>
        <w:right w:val="none" w:sz="0" w:space="0" w:color="auto"/>
      </w:divBdr>
    </w:div>
    <w:div w:id="1215854516">
      <w:bodyDiv w:val="1"/>
      <w:marLeft w:val="0"/>
      <w:marRight w:val="0"/>
      <w:marTop w:val="0"/>
      <w:marBottom w:val="0"/>
      <w:divBdr>
        <w:top w:val="none" w:sz="0" w:space="0" w:color="auto"/>
        <w:left w:val="none" w:sz="0" w:space="0" w:color="auto"/>
        <w:bottom w:val="none" w:sz="0" w:space="0" w:color="auto"/>
        <w:right w:val="none" w:sz="0" w:space="0" w:color="auto"/>
      </w:divBdr>
    </w:div>
    <w:div w:id="1291015111">
      <w:bodyDiv w:val="1"/>
      <w:marLeft w:val="0"/>
      <w:marRight w:val="0"/>
      <w:marTop w:val="0"/>
      <w:marBottom w:val="0"/>
      <w:divBdr>
        <w:top w:val="none" w:sz="0" w:space="0" w:color="auto"/>
        <w:left w:val="none" w:sz="0" w:space="0" w:color="auto"/>
        <w:bottom w:val="none" w:sz="0" w:space="0" w:color="auto"/>
        <w:right w:val="none" w:sz="0" w:space="0" w:color="auto"/>
      </w:divBdr>
    </w:div>
    <w:div w:id="1313145522">
      <w:bodyDiv w:val="1"/>
      <w:marLeft w:val="0"/>
      <w:marRight w:val="0"/>
      <w:marTop w:val="0"/>
      <w:marBottom w:val="0"/>
      <w:divBdr>
        <w:top w:val="none" w:sz="0" w:space="0" w:color="auto"/>
        <w:left w:val="none" w:sz="0" w:space="0" w:color="auto"/>
        <w:bottom w:val="none" w:sz="0" w:space="0" w:color="auto"/>
        <w:right w:val="none" w:sz="0" w:space="0" w:color="auto"/>
      </w:divBdr>
    </w:div>
    <w:div w:id="1454207027">
      <w:bodyDiv w:val="1"/>
      <w:marLeft w:val="0"/>
      <w:marRight w:val="0"/>
      <w:marTop w:val="0"/>
      <w:marBottom w:val="0"/>
      <w:divBdr>
        <w:top w:val="none" w:sz="0" w:space="0" w:color="auto"/>
        <w:left w:val="none" w:sz="0" w:space="0" w:color="auto"/>
        <w:bottom w:val="none" w:sz="0" w:space="0" w:color="auto"/>
        <w:right w:val="none" w:sz="0" w:space="0" w:color="auto"/>
      </w:divBdr>
    </w:div>
    <w:div w:id="1605966088">
      <w:bodyDiv w:val="1"/>
      <w:marLeft w:val="0"/>
      <w:marRight w:val="0"/>
      <w:marTop w:val="0"/>
      <w:marBottom w:val="0"/>
      <w:divBdr>
        <w:top w:val="none" w:sz="0" w:space="0" w:color="auto"/>
        <w:left w:val="none" w:sz="0" w:space="0" w:color="auto"/>
        <w:bottom w:val="none" w:sz="0" w:space="0" w:color="auto"/>
        <w:right w:val="none" w:sz="0" w:space="0" w:color="auto"/>
      </w:divBdr>
    </w:div>
    <w:div w:id="1759206413">
      <w:bodyDiv w:val="1"/>
      <w:marLeft w:val="0"/>
      <w:marRight w:val="0"/>
      <w:marTop w:val="0"/>
      <w:marBottom w:val="0"/>
      <w:divBdr>
        <w:top w:val="none" w:sz="0" w:space="0" w:color="auto"/>
        <w:left w:val="none" w:sz="0" w:space="0" w:color="auto"/>
        <w:bottom w:val="none" w:sz="0" w:space="0" w:color="auto"/>
        <w:right w:val="none" w:sz="0" w:space="0" w:color="auto"/>
      </w:divBdr>
    </w:div>
    <w:div w:id="1817641503">
      <w:bodyDiv w:val="1"/>
      <w:marLeft w:val="0"/>
      <w:marRight w:val="0"/>
      <w:marTop w:val="0"/>
      <w:marBottom w:val="0"/>
      <w:divBdr>
        <w:top w:val="none" w:sz="0" w:space="0" w:color="auto"/>
        <w:left w:val="none" w:sz="0" w:space="0" w:color="auto"/>
        <w:bottom w:val="none" w:sz="0" w:space="0" w:color="auto"/>
        <w:right w:val="none" w:sz="0" w:space="0" w:color="auto"/>
      </w:divBdr>
      <w:divsChild>
        <w:div w:id="30737016">
          <w:marLeft w:val="0"/>
          <w:marRight w:val="0"/>
          <w:marTop w:val="0"/>
          <w:marBottom w:val="0"/>
          <w:divBdr>
            <w:top w:val="none" w:sz="0" w:space="0" w:color="auto"/>
            <w:left w:val="none" w:sz="0" w:space="0" w:color="auto"/>
            <w:bottom w:val="none" w:sz="0" w:space="0" w:color="auto"/>
            <w:right w:val="none" w:sz="0" w:space="0" w:color="auto"/>
          </w:divBdr>
        </w:div>
        <w:div w:id="41172139">
          <w:marLeft w:val="0"/>
          <w:marRight w:val="0"/>
          <w:marTop w:val="0"/>
          <w:marBottom w:val="0"/>
          <w:divBdr>
            <w:top w:val="none" w:sz="0" w:space="0" w:color="auto"/>
            <w:left w:val="none" w:sz="0" w:space="0" w:color="auto"/>
            <w:bottom w:val="none" w:sz="0" w:space="0" w:color="auto"/>
            <w:right w:val="none" w:sz="0" w:space="0" w:color="auto"/>
          </w:divBdr>
          <w:divsChild>
            <w:div w:id="10500935">
              <w:marLeft w:val="0"/>
              <w:marRight w:val="0"/>
              <w:marTop w:val="0"/>
              <w:marBottom w:val="0"/>
              <w:divBdr>
                <w:top w:val="none" w:sz="0" w:space="0" w:color="auto"/>
                <w:left w:val="none" w:sz="0" w:space="0" w:color="auto"/>
                <w:bottom w:val="none" w:sz="0" w:space="0" w:color="auto"/>
                <w:right w:val="none" w:sz="0" w:space="0" w:color="auto"/>
              </w:divBdr>
            </w:div>
            <w:div w:id="421462073">
              <w:marLeft w:val="0"/>
              <w:marRight w:val="0"/>
              <w:marTop w:val="0"/>
              <w:marBottom w:val="0"/>
              <w:divBdr>
                <w:top w:val="none" w:sz="0" w:space="0" w:color="auto"/>
                <w:left w:val="none" w:sz="0" w:space="0" w:color="auto"/>
                <w:bottom w:val="none" w:sz="0" w:space="0" w:color="auto"/>
                <w:right w:val="none" w:sz="0" w:space="0" w:color="auto"/>
              </w:divBdr>
            </w:div>
            <w:div w:id="1487281181">
              <w:marLeft w:val="0"/>
              <w:marRight w:val="0"/>
              <w:marTop w:val="0"/>
              <w:marBottom w:val="0"/>
              <w:divBdr>
                <w:top w:val="none" w:sz="0" w:space="0" w:color="auto"/>
                <w:left w:val="none" w:sz="0" w:space="0" w:color="auto"/>
                <w:bottom w:val="none" w:sz="0" w:space="0" w:color="auto"/>
                <w:right w:val="none" w:sz="0" w:space="0" w:color="auto"/>
              </w:divBdr>
            </w:div>
          </w:divsChild>
        </w:div>
        <w:div w:id="769618921">
          <w:marLeft w:val="0"/>
          <w:marRight w:val="0"/>
          <w:marTop w:val="0"/>
          <w:marBottom w:val="0"/>
          <w:divBdr>
            <w:top w:val="none" w:sz="0" w:space="0" w:color="auto"/>
            <w:left w:val="none" w:sz="0" w:space="0" w:color="auto"/>
            <w:bottom w:val="none" w:sz="0" w:space="0" w:color="auto"/>
            <w:right w:val="none" w:sz="0" w:space="0" w:color="auto"/>
          </w:divBdr>
        </w:div>
        <w:div w:id="1969894197">
          <w:marLeft w:val="0"/>
          <w:marRight w:val="0"/>
          <w:marTop w:val="0"/>
          <w:marBottom w:val="0"/>
          <w:divBdr>
            <w:top w:val="none" w:sz="0" w:space="0" w:color="auto"/>
            <w:left w:val="none" w:sz="0" w:space="0" w:color="auto"/>
            <w:bottom w:val="none" w:sz="0" w:space="0" w:color="auto"/>
            <w:right w:val="none" w:sz="0" w:space="0" w:color="auto"/>
          </w:divBdr>
        </w:div>
      </w:divsChild>
    </w:div>
    <w:div w:id="1858496388">
      <w:bodyDiv w:val="1"/>
      <w:marLeft w:val="0"/>
      <w:marRight w:val="0"/>
      <w:marTop w:val="0"/>
      <w:marBottom w:val="0"/>
      <w:divBdr>
        <w:top w:val="none" w:sz="0" w:space="0" w:color="auto"/>
        <w:left w:val="none" w:sz="0" w:space="0" w:color="auto"/>
        <w:bottom w:val="none" w:sz="0" w:space="0" w:color="auto"/>
        <w:right w:val="none" w:sz="0" w:space="0" w:color="auto"/>
      </w:divBdr>
    </w:div>
    <w:div w:id="1909882827">
      <w:bodyDiv w:val="1"/>
      <w:marLeft w:val="0"/>
      <w:marRight w:val="0"/>
      <w:marTop w:val="0"/>
      <w:marBottom w:val="0"/>
      <w:divBdr>
        <w:top w:val="none" w:sz="0" w:space="0" w:color="auto"/>
        <w:left w:val="none" w:sz="0" w:space="0" w:color="auto"/>
        <w:bottom w:val="none" w:sz="0" w:space="0" w:color="auto"/>
        <w:right w:val="none" w:sz="0" w:space="0" w:color="auto"/>
      </w:divBdr>
    </w:div>
    <w:div w:id="1926649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future.nhs.uk/OutpatientTransformation/viewdocument?docid=187977317" TargetMode="External"/><Relationship Id="rId26" Type="http://schemas.openxmlformats.org/officeDocument/2006/relationships/hyperlink" Target="https://cks.nice.org.uk/topics/eczema-atopic/background-information/complications/" TargetMode="External"/><Relationship Id="rId39" Type="http://schemas.openxmlformats.org/officeDocument/2006/relationships/hyperlink" Target="https://www.bsaci.org/wp-content/uploads/2020/01/Urticaria_Angioedema2015-1.pdf" TargetMode="External"/><Relationship Id="rId21" Type="http://schemas.openxmlformats.org/officeDocument/2006/relationships/hyperlink" Target="https://www.bad.org.uk/referrals/atopic-eczema/" TargetMode="External"/><Relationship Id="rId34" Type="http://schemas.openxmlformats.org/officeDocument/2006/relationships/hyperlink" Target="https://www.nice.org.uk/guidance/ng75" TargetMode="External"/><Relationship Id="rId42" Type="http://schemas.openxmlformats.org/officeDocument/2006/relationships/hyperlink" Target="https://www.what0-18.nhs.uk/parentscarers/worried-your-child-unwell/tics-and-tourettes-syndrome"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eczemacareonline.org.uk" TargetMode="External"/><Relationship Id="rId11" Type="http://schemas.openxmlformats.org/officeDocument/2006/relationships/image" Target="media/image1.png"/><Relationship Id="rId24" Type="http://schemas.openxmlformats.org/officeDocument/2006/relationships/hyperlink" Target="https://dermnetnz.org/topics/fingertip-unit" TargetMode="External"/><Relationship Id="rId32" Type="http://schemas.openxmlformats.org/officeDocument/2006/relationships/hyperlink" Target="http://www.eric.org.uk" TargetMode="External"/><Relationship Id="rId37" Type="http://schemas.openxmlformats.org/officeDocument/2006/relationships/hyperlink" Target="https://ebi.aomrc.org.uk/interventions/list-3-draft/" TargetMode="External"/><Relationship Id="rId40" Type="http://schemas.openxmlformats.org/officeDocument/2006/relationships/hyperlink" Target="https://www.bsaci.org/wp-content/uploads/2020/01/Urticaria_Angioedema2015-1.pdf" TargetMode="External"/><Relationship Id="rId45" Type="http://schemas.openxmlformats.org/officeDocument/2006/relationships/hyperlink" Target="https://future.nhs.uk/OutpatientTransformation/viewdocument?docid=187977317" TargetMode="External"/><Relationship Id="rId5" Type="http://schemas.openxmlformats.org/officeDocument/2006/relationships/numbering" Target="numbering.xml"/><Relationship Id="rId15" Type="http://schemas.openxmlformats.org/officeDocument/2006/relationships/hyperlink" Target="mailto:info@gettingitrightfirsttime.co.uk" TargetMode="External"/><Relationship Id="rId23" Type="http://schemas.openxmlformats.org/officeDocument/2006/relationships/hyperlink" Target="https://www.nottingham.ac.uk/research/groups/cebd/documents/methodological-resources/poem/poem-for-self-or-proxy-completion.pdf" TargetMode="External"/><Relationship Id="rId28" Type="http://schemas.openxmlformats.org/officeDocument/2006/relationships/hyperlink" Target="https://eczema.org/information-and-advice/treatments-for-eczema/" TargetMode="External"/><Relationship Id="rId36" Type="http://schemas.openxmlformats.org/officeDocument/2006/relationships/hyperlink" Target="https://4skin-health.alderhey.nhs.uk/" TargetMode="External"/><Relationship Id="rId49"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eric.org.uk/advice-for-children-with-constipation/" TargetMode="External"/><Relationship Id="rId31" Type="http://schemas.openxmlformats.org/officeDocument/2006/relationships/hyperlink" Target="https://www.itchysneezywheezy.co.uk/Eczema.html" TargetMode="External"/><Relationship Id="rId44" Type="http://schemas.openxmlformats.org/officeDocument/2006/relationships/hyperlink" Target="https://www.nhs.uk/conditions/umbilical-hernia-repair/"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cks.nice.org.uk/topics/eczema-atopic/prescribing-information/topical-corticosteroids/" TargetMode="External"/><Relationship Id="rId27" Type="http://schemas.openxmlformats.org/officeDocument/2006/relationships/hyperlink" Target="https://www.skinhealthinfo.org.uk/condition/atopic-eczema/" TargetMode="External"/><Relationship Id="rId30" Type="http://schemas.openxmlformats.org/officeDocument/2006/relationships/hyperlink" Target="https://bspad.co.uk/" TargetMode="External"/><Relationship Id="rId35" Type="http://schemas.openxmlformats.org/officeDocument/2006/relationships/hyperlink" Target="https://4skin-health.alderhey.nhs.uk/healthcare-professionals/" TargetMode="External"/><Relationship Id="rId43" Type="http://schemas.openxmlformats.org/officeDocument/2006/relationships/hyperlink" Target="https://www.tourettes-action.org.uk/storage/downloads/1374586646_Tic-tips---managing-your-TS.pdf"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future.nhs.uk/OutpatientTransformation/viewdocument?docid=187977029" TargetMode="External"/><Relationship Id="rId25" Type="http://schemas.openxmlformats.org/officeDocument/2006/relationships/hyperlink" Target="https://www.skinhealthinfo.org.uk/condition/emollient-use-in-skin-conditions/" TargetMode="External"/><Relationship Id="rId33" Type="http://schemas.openxmlformats.org/officeDocument/2006/relationships/hyperlink" Target="https://www.piernetwork.org/uploads/4/7/8/1/47810883/faltering_growth.pdf" TargetMode="External"/><Relationship Id="rId38" Type="http://schemas.openxmlformats.org/officeDocument/2006/relationships/hyperlink" Target="https://www.nhs.uk/conditions/plagiocephaly-brachycephaly/" TargetMode="External"/><Relationship Id="rId46" Type="http://schemas.openxmlformats.org/officeDocument/2006/relationships/hyperlink" Target="https://future.nhs.uk/OutpatientTransformation/viewdocument?docid=187977029" TargetMode="External"/><Relationship Id="rId20" Type="http://schemas.openxmlformats.org/officeDocument/2006/relationships/hyperlink" Target="https://www.bad.org.uk/pils/haemangioma-of-infancy/" TargetMode="External"/><Relationship Id="rId41" Type="http://schemas.openxmlformats.org/officeDocument/2006/relationships/hyperlink" Target="https://www.nhs.uk/conditions/breath-holding-in-babies-and-children/"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NHS GIRFT">
  <a:themeElements>
    <a:clrScheme name="NHS GIRFT colour selection">
      <a:dk1>
        <a:srgbClr val="000000"/>
      </a:dk1>
      <a:lt1>
        <a:srgbClr val="FFFFFF"/>
      </a:lt1>
      <a:dk2>
        <a:srgbClr val="425563"/>
      </a:dk2>
      <a:lt2>
        <a:srgbClr val="E8EDEE"/>
      </a:lt2>
      <a:accent1>
        <a:srgbClr val="005EB8"/>
      </a:accent1>
      <a:accent2>
        <a:srgbClr val="003087"/>
      </a:accent2>
      <a:accent3>
        <a:srgbClr val="00A9CE"/>
      </a:accent3>
      <a:accent4>
        <a:srgbClr val="0072CE"/>
      </a:accent4>
      <a:accent5>
        <a:srgbClr val="00A499"/>
      </a:accent5>
      <a:accent6>
        <a:srgbClr val="006747"/>
      </a:accent6>
      <a:hlink>
        <a:srgbClr val="003087"/>
      </a:hlink>
      <a:folHlink>
        <a:srgbClr val="003087"/>
      </a:folHlink>
    </a:clrScheme>
    <a:fontScheme name="NHS Improveme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5F438F1A4505458CC99CD4B88167F8" ma:contentTypeVersion="45" ma:contentTypeDescription="Create a new document." ma:contentTypeScope="" ma:versionID="b0009d2b8fba34557c71f0e1e3a53cbb">
  <xsd:schema xmlns:xsd="http://www.w3.org/2001/XMLSchema" xmlns:xs="http://www.w3.org/2001/XMLSchema" xmlns:p="http://schemas.microsoft.com/office/2006/metadata/properties" xmlns:ns2="1f191942-6bfc-41ac-b818-c27b6457eb64" xmlns:ns3="0657cea1-7abe-4a58-9362-8a3f81fe83bb" targetNamespace="http://schemas.microsoft.com/office/2006/metadata/properties" ma:root="true" ma:fieldsID="4ef32eef4d83319be7a880a7b8147c44" ns2:_="" ns3:_="">
    <xsd:import namespace="1f191942-6bfc-41ac-b818-c27b6457eb64"/>
    <xsd:import namespace="0657cea1-7abe-4a58-9362-8a3f81fe83b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3:_ip_UnifiedCompliancePolicyProperties" minOccurs="0"/>
                <xsd:element ref="ns3:_ip_UnifiedCompliancePolicyUIAction" minOccurs="0"/>
                <xsd:element ref="ns2:Active" minOccurs="0"/>
                <xsd:element ref="ns2:Status" minOccurs="0"/>
                <xsd:element ref="ns2:MediaServiceObjectDetectorVersions" minOccurs="0"/>
                <xsd:element ref="ns2:Presentable_x003f_" minOccurs="0"/>
                <xsd:element ref="ns2:PolicyorSOP_x003f_" minOccurs="0"/>
                <xsd:element ref="ns2:Potentialpriorty_x003f_" minOccurs="0"/>
                <xsd:element ref="ns2:Domain" minOccurs="0"/>
                <xsd:element ref="ns2:Hub" minOccurs="0"/>
                <xsd:element ref="ns2:MovetoNextReview_x0028_ClinicalLeads_x0029_" minOccurs="0"/>
                <xsd:element ref="ns2:Hubname" minOccurs="0"/>
                <xsd:element ref="ns2:Domain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91942-6bfc-41ac-b818-c27b6457eb64" elementFormDefault="qualified">
    <xsd:import namespace="http://schemas.microsoft.com/office/2006/documentManagement/types"/>
    <xsd:import namespace="http://schemas.microsoft.com/office/infopath/2007/PartnerControls"/>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OCR" ma:index="10" nillable="true" ma:displayName="Extracted Text" ma:description="" ma:hidden="true" ma:internalName="MediaServiceOCR"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Active" ma:index="20" nillable="true" ma:displayName="Active" ma:default="1" ma:description="Is project active?" ma:hidden="true" ma:internalName="Active" ma:readOnly="false">
      <xsd:simpleType>
        <xsd:restriction base="dms:Boolean"/>
      </xsd:simpleType>
    </xsd:element>
    <xsd:element name="Status" ma:index="21" nillable="true" ma:displayName="Status" ma:description="for PH use" ma:internalName="Status" ma:readOnly="false">
      <xsd:simpleType>
        <xsd:restriction base="dms:Text">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Presentable_x003f_" ma:index="23" nillable="true" ma:displayName="Potentially shareable?" ma:default="Not reviewed" ma:format="Dropdown" ma:internalName="Presentable_x003f_" ma:readOnly="false">
      <xsd:simpleType>
        <xsd:restriction base="dms:Choice">
          <xsd:enumeration value="Yes"/>
          <xsd:enumeration value="No"/>
          <xsd:enumeration value="Not reviewed"/>
        </xsd:restriction>
      </xsd:simpleType>
    </xsd:element>
    <xsd:element name="PolicyorSOP_x003f_" ma:index="24" nillable="true" ma:displayName="Policy or SOP?" ma:format="Dropdown" ma:internalName="PolicyorSOP_x003f_" ma:readOnly="false">
      <xsd:simpleType>
        <xsd:restriction base="dms:Choice">
          <xsd:enumeration value="Yes"/>
          <xsd:enumeration value="No"/>
          <xsd:enumeration value="Not reviewed"/>
        </xsd:restriction>
      </xsd:simpleType>
    </xsd:element>
    <xsd:element name="Potentialpriorty_x003f_" ma:index="25" nillable="true" ma:displayName="For review by LN" ma:default="1" ma:description="MB ticked the box for &quot;Yes&quot; when LN should review a document" ma:indexed="true" ma:internalName="Potentialpriorty_x003f_" ma:readOnly="false">
      <xsd:simpleType>
        <xsd:restriction base="dms:Boolean"/>
      </xsd:simpleType>
    </xsd:element>
    <xsd:element name="Domain" ma:index="26" nillable="true" ma:displayName="Domain" ma:format="Dropdown" ma:indexed="true" ma:internalName="Domain" ma:readOnly="false">
      <xsd:simpleType>
        <xsd:restriction base="dms:Choice">
          <xsd:enumeration value="Domain 1"/>
          <xsd:enumeration value="Domain 2"/>
          <xsd:enumeration value="Domain 3"/>
          <xsd:enumeration value="Domain 4"/>
          <xsd:enumeration value="Domain 5"/>
        </xsd:restriction>
      </xsd:simpleType>
    </xsd:element>
    <xsd:element name="Hub" ma:index="27" nillable="true" ma:displayName="Hub" ma:internalName="Hub" ma:readOnly="false">
      <xsd:simpleType>
        <xsd:restriction base="dms:Text">
          <xsd:maxLength value="255"/>
        </xsd:restriction>
      </xsd:simpleType>
    </xsd:element>
    <xsd:element name="MovetoNextReview_x0028_ClinicalLeads_x0029_" ma:index="28" nillable="true" ma:displayName="Move to Next Review (Clinical Leads)" ma:default="1" ma:description="LN to tick the box for &quot;yes&quot; when the document should be taken forward to the next  review (e.g. by Clinical Leads)" ma:internalName="MovetoNextReview_x0028_ClinicalLeads_x0029_" ma:readOnly="false">
      <xsd:simpleType>
        <xsd:restriction base="dms:Boolean"/>
      </xsd:simpleType>
    </xsd:element>
    <xsd:element name="Hubname" ma:index="29" nillable="true" ma:displayName="Hub name" ma:internalName="Hubname" ma:readOnly="false">
      <xsd:simpleType>
        <xsd:restriction base="dms:Text">
          <xsd:maxLength value="255"/>
        </xsd:restriction>
      </xsd:simpleType>
    </xsd:element>
    <xsd:element name="DomainNumber" ma:index="30" nillable="true" ma:displayName="Domain Number" ma:format="Dropdown" ma:internalName="DomainNumber" ma:readOnly="false">
      <xsd:simpleType>
        <xsd:restriction base="dms:Choice">
          <xsd:enumeration value="Domain 1"/>
          <xsd:enumeration value="Domain 2"/>
          <xsd:enumeration value="Domain 3"/>
          <xsd:enumeration value="Domain 4"/>
          <xsd:enumeration value="Domain 5"/>
        </xsd:restriction>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57cea1-7abe-4a58-9362-8a3f81fe83bb" elementFormDefault="qualified">
    <xsd:import namespace="http://schemas.microsoft.com/office/2006/documentManagement/types"/>
    <xsd:import namespace="http://schemas.microsoft.com/office/infopath/2007/PartnerControls"/>
    <xsd:element name="SharedWithUsers" ma:index="8" nillable="true" ma:displayName="Shared With" ma:description="" ma:hidden="true"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hidden="true" ma:internalName="SharedWithDetails" ma:readOnly="true">
      <xsd:simpleType>
        <xsd:restriction base="dms:Note"/>
      </xsd:simpleType>
    </xsd:element>
    <xsd:element name="TaxCatchAll" ma:index="17" nillable="true" ma:displayName="Taxonomy Catch All Column" ma:hidden="true" ma:list="{32534fcb-c3dd-4f22-a43d-bac975b158d8}" ma:internalName="TaxCatchAll" ma:showField="CatchAllData" ma:web="0657cea1-7abe-4a58-9362-8a3f81fe83bb">
      <xsd:complexType>
        <xsd:complexContent>
          <xsd:extension base="dms:MultiChoiceLookup">
            <xsd:sequence>
              <xsd:element name="Value" type="dms:Lookup" maxOccurs="unbounded" minOccurs="0" nillable="true"/>
            </xsd:sequence>
          </xsd:extension>
        </xsd:complexContent>
      </xsd:complexType>
    </xsd:element>
    <xsd:element name="_ip_UnifiedCompliancePolicyProperties" ma:index="18" nillable="true" ma:displayName="Unified Compliance Policy Properties" ma:hidden="true" ma:internalName="_ip_UnifiedCompliancePolicyProperties" ma:readOnly="false">
      <xsd:simpleType>
        <xsd:restriction base="dms:Note"/>
      </xsd:simpleType>
    </xsd:element>
    <xsd:element name="_ip_UnifiedCompliancePolicyUIAction" ma:index="19" nillable="true" ma:displayName="Unified Compliance Policy UI Action" ma:hidden="true" ma:internalName="_ip_UnifiedCompliancePolicyUIAction"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0657cea1-7abe-4a58-9362-8a3f81fe83bb">
      <UserInfo>
        <DisplayName>CYPAG-clinicalFAQs Visitors</DisplayName>
        <AccountId>4</AccountId>
        <AccountType/>
      </UserInfo>
    </SharedWithUsers>
    <_ip_UnifiedCompliancePolicyUIAction xmlns="0657cea1-7abe-4a58-9362-8a3f81fe83bb" xsi:nil="true"/>
    <DomainNumber xmlns="1f191942-6bfc-41ac-b818-c27b6457eb64" xsi:nil="true"/>
    <lcf76f155ced4ddcb4097134ff3c332f xmlns="1f191942-6bfc-41ac-b818-c27b6457eb64">
      <Terms xmlns="http://schemas.microsoft.com/office/infopath/2007/PartnerControls"/>
    </lcf76f155ced4ddcb4097134ff3c332f>
    <Domain xmlns="1f191942-6bfc-41ac-b818-c27b6457eb64" xsi:nil="true"/>
    <PolicyorSOP_x003f_ xmlns="1f191942-6bfc-41ac-b818-c27b6457eb64" xsi:nil="true"/>
    <_ip_UnifiedCompliancePolicyProperties xmlns="0657cea1-7abe-4a58-9362-8a3f81fe83bb" xsi:nil="true"/>
    <Hubname xmlns="1f191942-6bfc-41ac-b818-c27b6457eb64" xsi:nil="true"/>
    <TaxCatchAll xmlns="0657cea1-7abe-4a58-9362-8a3f81fe83bb" xsi:nil="true"/>
    <Active xmlns="1f191942-6bfc-41ac-b818-c27b6457eb64">true</Active>
    <Potentialpriorty_x003f_ xmlns="1f191942-6bfc-41ac-b818-c27b6457eb64">true</Potentialpriorty_x003f_>
    <MovetoNextReview_x0028_ClinicalLeads_x0029_ xmlns="1f191942-6bfc-41ac-b818-c27b6457eb64">true</MovetoNextReview_x0028_ClinicalLeads_x0029_>
    <Presentable_x003f_ xmlns="1f191942-6bfc-41ac-b818-c27b6457eb64">Not reviewed</Presentable_x003f_>
    <Hub xmlns="1f191942-6bfc-41ac-b818-c27b6457eb64" xsi:nil="true"/>
    <Status xmlns="1f191942-6bfc-41ac-b818-c27b6457eb64" xsi:nil="true"/>
  </documentManagement>
</p:properties>
</file>

<file path=customXml/itemProps1.xml><?xml version="1.0" encoding="utf-8"?>
<ds:datastoreItem xmlns:ds="http://schemas.openxmlformats.org/officeDocument/2006/customXml" ds:itemID="{2F1131DA-F3ED-4307-8021-3BE0A9A0A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191942-6bfc-41ac-b818-c27b6457eb64"/>
    <ds:schemaRef ds:uri="0657cea1-7abe-4a58-9362-8a3f81fe83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68282E-A0D7-4BEF-972B-920059A6A1CA}">
  <ds:schemaRefs>
    <ds:schemaRef ds:uri="http://schemas.openxmlformats.org/officeDocument/2006/bibliography"/>
  </ds:schemaRefs>
</ds:datastoreItem>
</file>

<file path=customXml/itemProps3.xml><?xml version="1.0" encoding="utf-8"?>
<ds:datastoreItem xmlns:ds="http://schemas.openxmlformats.org/officeDocument/2006/customXml" ds:itemID="{7145B047-6C82-4787-A43C-45A2F1A4AC55}">
  <ds:schemaRefs>
    <ds:schemaRef ds:uri="http://schemas.microsoft.com/sharepoint/v3/contenttype/forms"/>
  </ds:schemaRefs>
</ds:datastoreItem>
</file>

<file path=customXml/itemProps4.xml><?xml version="1.0" encoding="utf-8"?>
<ds:datastoreItem xmlns:ds="http://schemas.openxmlformats.org/officeDocument/2006/customXml" ds:itemID="{67C30E4C-9ED9-4FBC-BD3D-5FF5002C2302}">
  <ds:schemaRefs>
    <ds:schemaRef ds:uri="http://schemas.microsoft.com/office/2006/metadata/properties"/>
    <ds:schemaRef ds:uri="http://schemas.microsoft.com/office/infopath/2007/PartnerControls"/>
    <ds:schemaRef ds:uri="0657cea1-7abe-4a58-9362-8a3f81fe83bb"/>
    <ds:schemaRef ds:uri="1f191942-6bfc-41ac-b818-c27b6457eb64"/>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48</TotalTime>
  <Pages>34</Pages>
  <Words>11205</Words>
  <Characters>63869</Characters>
  <Application>Microsoft Office Word</Application>
  <DocSecurity>0</DocSecurity>
  <Lines>532</Lines>
  <Paragraphs>149</Paragraphs>
  <ScaleCrop>false</ScaleCrop>
  <Company>Salford Royal NHS Foundation Trust</Company>
  <LinksUpToDate>false</LinksUpToDate>
  <CharactersWithSpaces>74925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Nickell</dc:creator>
  <cp:keywords/>
  <cp:lastModifiedBy>HYDE, Polly (NHS ENGLAND - X24)</cp:lastModifiedBy>
  <cp:revision>175</cp:revision>
  <dcterms:created xsi:type="dcterms:W3CDTF">2024-07-01T20:57:00Z</dcterms:created>
  <dcterms:modified xsi:type="dcterms:W3CDTF">2024-08-09T10:37:00Z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0x010100B65F438F1A4505458CC99CD4B88167F8</vt:lpwstr>
  </property>
  <property fmtid="{D5CDD505-2E9C-101B-9397-08002B2CF9AE}" pid="3" name="_NewReviewCycle">
    <vt:lpwstr/>
  </property>
  <property fmtid="{D5CDD505-2E9C-101B-9397-08002B2CF9AE}" pid="4" name="Order">
    <vt:r8>37400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MediaServiceImageTags">
    <vt:lpwstr/>
  </property>
</Properties>
</file>